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8EBB7" w14:textId="64CB8FD4" w:rsidR="0096022D" w:rsidRPr="00073557" w:rsidRDefault="0096022D" w:rsidP="0096022D">
      <w:pPr>
        <w:pStyle w:val="Heading1"/>
        <w:widowControl/>
        <w:numPr>
          <w:ilvl w:val="0"/>
          <w:numId w:val="0"/>
        </w:numPr>
        <w:tabs>
          <w:tab w:val="right" w:pos="-360"/>
          <w:tab w:val="left" w:pos="7110"/>
        </w:tabs>
        <w:spacing w:before="240" w:after="0" w:line="240" w:lineRule="auto"/>
        <w:ind w:left="270" w:hanging="270"/>
        <w:contextualSpacing/>
        <w:jc w:val="both"/>
        <w:rPr>
          <w:rFonts w:ascii="Arial Narrow" w:hAnsi="Arial Narrow"/>
          <w:sz w:val="19"/>
          <w:szCs w:val="19"/>
        </w:rPr>
      </w:pPr>
      <w:r w:rsidRPr="00073557">
        <w:rPr>
          <w:rFonts w:ascii="Arial Narrow" w:hAnsi="Arial Narrow"/>
          <w:sz w:val="19"/>
          <w:szCs w:val="19"/>
        </w:rPr>
        <w:t xml:space="preserve">Avaya </w:t>
      </w:r>
      <w:r w:rsidR="004A35AB">
        <w:rPr>
          <w:rFonts w:ascii="Arial Narrow" w:hAnsi="Arial Narrow"/>
          <w:sz w:val="19"/>
          <w:szCs w:val="19"/>
        </w:rPr>
        <w:t>OneCloud™-</w:t>
      </w:r>
      <w:r w:rsidRPr="00073557">
        <w:rPr>
          <w:rFonts w:ascii="Arial Narrow" w:hAnsi="Arial Narrow"/>
          <w:sz w:val="19"/>
          <w:szCs w:val="19"/>
        </w:rPr>
        <w:t>Private Trial (“Trial”) Terms of Use (“Terms”)</w:t>
      </w:r>
    </w:p>
    <w:p w14:paraId="14379C2E" w14:textId="77777777" w:rsidR="0096022D" w:rsidRPr="00073557" w:rsidRDefault="0096022D" w:rsidP="0096022D">
      <w:pPr>
        <w:pStyle w:val="Heading1"/>
        <w:widowControl/>
        <w:numPr>
          <w:ilvl w:val="0"/>
          <w:numId w:val="0"/>
        </w:numPr>
        <w:tabs>
          <w:tab w:val="right" w:pos="-360"/>
          <w:tab w:val="left" w:pos="7110"/>
        </w:tabs>
        <w:spacing w:before="240" w:after="0" w:line="240" w:lineRule="auto"/>
        <w:contextualSpacing/>
        <w:jc w:val="both"/>
        <w:rPr>
          <w:rFonts w:ascii="Arial Narrow" w:hAnsi="Arial Narrow"/>
          <w:sz w:val="19"/>
          <w:szCs w:val="19"/>
        </w:rPr>
      </w:pPr>
      <w:r w:rsidRPr="00073557">
        <w:rPr>
          <w:rFonts w:ascii="Arial Narrow" w:hAnsi="Arial Narrow"/>
          <w:sz w:val="19"/>
          <w:szCs w:val="19"/>
        </w:rPr>
        <w:t>Misuse of Demonstration Service and Limitations on Phone Service</w:t>
      </w:r>
    </w:p>
    <w:p w14:paraId="346F5C3D" w14:textId="73334E2D" w:rsidR="0096022D" w:rsidRPr="00073557" w:rsidRDefault="0096022D" w:rsidP="0096022D">
      <w:pPr>
        <w:tabs>
          <w:tab w:val="left" w:pos="7110"/>
        </w:tabs>
        <w:contextualSpacing/>
        <w:jc w:val="both"/>
        <w:rPr>
          <w:rStyle w:val="CommentReference"/>
          <w:rFonts w:ascii="Arial Narrow" w:hAnsi="Arial Narrow"/>
          <w:sz w:val="19"/>
          <w:szCs w:val="19"/>
        </w:rPr>
      </w:pPr>
      <w:r w:rsidRPr="00073557">
        <w:rPr>
          <w:rFonts w:ascii="Arial Narrow" w:hAnsi="Arial Narrow"/>
          <w:sz w:val="19"/>
          <w:szCs w:val="19"/>
        </w:rPr>
        <w:t>Avaya does not provide emergency service calls (</w:t>
      </w:r>
      <w:proofErr w:type="gramStart"/>
      <w:r w:rsidRPr="00073557">
        <w:rPr>
          <w:rFonts w:ascii="Arial Narrow" w:hAnsi="Arial Narrow"/>
          <w:sz w:val="19"/>
          <w:szCs w:val="19"/>
        </w:rPr>
        <w:t>i.e.</w:t>
      </w:r>
      <w:proofErr w:type="gramEnd"/>
      <w:r w:rsidRPr="00073557">
        <w:rPr>
          <w:rFonts w:ascii="Arial Narrow" w:hAnsi="Arial Narrow"/>
          <w:sz w:val="19"/>
          <w:szCs w:val="19"/>
        </w:rPr>
        <w:t xml:space="preserve"> 911), information calls (i.e. 411) calls to 000 or international emergency numbers. The Trial is not HIPAA or PCI-compliant and is not a telecommunications service.  The Trial may not be used with production data or to process personal data.  The Trial is intended as a demonstration of the Avaya solution described in the Avaya </w:t>
      </w:r>
      <w:r w:rsidR="004A35AB">
        <w:rPr>
          <w:rFonts w:ascii="Arial Narrow" w:hAnsi="Arial Narrow"/>
          <w:sz w:val="19"/>
          <w:szCs w:val="19"/>
        </w:rPr>
        <w:t>OneCloud™-</w:t>
      </w:r>
      <w:r w:rsidRPr="00073557">
        <w:rPr>
          <w:rFonts w:ascii="Arial Narrow" w:hAnsi="Arial Narrow"/>
          <w:sz w:val="19"/>
          <w:szCs w:val="19"/>
        </w:rPr>
        <w:t>Private Trial Guide (“</w:t>
      </w:r>
      <w:r w:rsidRPr="00073557">
        <w:rPr>
          <w:rFonts w:ascii="Arial Narrow" w:hAnsi="Arial Narrow"/>
          <w:b/>
          <w:bCs/>
          <w:sz w:val="19"/>
          <w:szCs w:val="19"/>
        </w:rPr>
        <w:t>Guide</w:t>
      </w:r>
      <w:r w:rsidRPr="00073557">
        <w:rPr>
          <w:rFonts w:ascii="Arial Narrow" w:hAnsi="Arial Narrow"/>
          <w:sz w:val="19"/>
          <w:szCs w:val="19"/>
        </w:rPr>
        <w:t>”), and not as a production system.  Customer may not use the solution demonstrated in the Guide in production or using production data.  Any charges or misuse of the Trial is Customer’s responsibility and Avaya will not be held liable for any such charges or misuse. Customer shall report any such misuse to Avaya upon discovery and Avaya may in its discretion cancel the Trial and remove users from the Trial</w:t>
      </w:r>
      <w:r w:rsidRPr="00073557">
        <w:rPr>
          <w:rStyle w:val="CommentReference"/>
          <w:rFonts w:ascii="Arial Narrow" w:hAnsi="Arial Narrow"/>
          <w:sz w:val="19"/>
          <w:szCs w:val="19"/>
        </w:rPr>
        <w:t>.</w:t>
      </w:r>
      <w:r>
        <w:rPr>
          <w:rStyle w:val="CommentReference"/>
          <w:rFonts w:ascii="Arial Narrow" w:hAnsi="Arial Narrow"/>
          <w:sz w:val="19"/>
          <w:szCs w:val="19"/>
        </w:rPr>
        <w:t xml:space="preserve">  The Trial will run for up to </w:t>
      </w:r>
      <w:r w:rsidR="00A646A3">
        <w:rPr>
          <w:rStyle w:val="CommentReference"/>
          <w:rFonts w:ascii="Arial Narrow" w:hAnsi="Arial Narrow"/>
          <w:sz w:val="19"/>
          <w:szCs w:val="19"/>
        </w:rPr>
        <w:t>thirty</w:t>
      </w:r>
      <w:r>
        <w:rPr>
          <w:rStyle w:val="CommentReference"/>
          <w:rFonts w:ascii="Arial Narrow" w:hAnsi="Arial Narrow"/>
          <w:sz w:val="19"/>
          <w:szCs w:val="19"/>
        </w:rPr>
        <w:t xml:space="preserve"> (</w:t>
      </w:r>
      <w:r w:rsidR="00A646A3">
        <w:rPr>
          <w:rStyle w:val="CommentReference"/>
          <w:rFonts w:ascii="Arial Narrow" w:hAnsi="Arial Narrow"/>
          <w:sz w:val="19"/>
          <w:szCs w:val="19"/>
        </w:rPr>
        <w:t>30</w:t>
      </w:r>
      <w:r>
        <w:rPr>
          <w:rStyle w:val="CommentReference"/>
          <w:rFonts w:ascii="Arial Narrow" w:hAnsi="Arial Narrow"/>
          <w:sz w:val="19"/>
          <w:szCs w:val="19"/>
        </w:rPr>
        <w:t>) days (“</w:t>
      </w:r>
      <w:r>
        <w:rPr>
          <w:rStyle w:val="CommentReference"/>
          <w:rFonts w:ascii="Arial Narrow" w:hAnsi="Arial Narrow"/>
          <w:b/>
          <w:bCs/>
          <w:sz w:val="19"/>
          <w:szCs w:val="19"/>
        </w:rPr>
        <w:t>Trial Period</w:t>
      </w:r>
      <w:r>
        <w:rPr>
          <w:rStyle w:val="CommentReference"/>
          <w:rFonts w:ascii="Arial Narrow" w:hAnsi="Arial Narrow"/>
          <w:sz w:val="19"/>
          <w:szCs w:val="19"/>
        </w:rPr>
        <w:t>”</w:t>
      </w:r>
      <w:proofErr w:type="gramStart"/>
      <w:r>
        <w:rPr>
          <w:rStyle w:val="CommentReference"/>
          <w:rFonts w:ascii="Arial Narrow" w:hAnsi="Arial Narrow"/>
          <w:sz w:val="19"/>
          <w:szCs w:val="19"/>
        </w:rPr>
        <w:t>), unless</w:t>
      </w:r>
      <w:proofErr w:type="gramEnd"/>
      <w:r>
        <w:rPr>
          <w:rStyle w:val="CommentReference"/>
          <w:rFonts w:ascii="Arial Narrow" w:hAnsi="Arial Narrow"/>
          <w:sz w:val="19"/>
          <w:szCs w:val="19"/>
        </w:rPr>
        <w:t xml:space="preserve"> another time period has been agreed upon in writing by Avaya.</w:t>
      </w:r>
    </w:p>
    <w:p w14:paraId="2F326D99" w14:textId="77777777" w:rsidR="0096022D" w:rsidRPr="00073557" w:rsidRDefault="0096022D" w:rsidP="0096022D">
      <w:pPr>
        <w:tabs>
          <w:tab w:val="left" w:pos="7110"/>
        </w:tabs>
        <w:contextualSpacing/>
        <w:jc w:val="both"/>
        <w:rPr>
          <w:rStyle w:val="CommentReference"/>
          <w:rFonts w:ascii="Arial Narrow" w:hAnsi="Arial Narrow"/>
          <w:sz w:val="19"/>
          <w:szCs w:val="19"/>
        </w:rPr>
      </w:pPr>
    </w:p>
    <w:p w14:paraId="3CA34D77" w14:textId="77777777" w:rsidR="0096022D" w:rsidRPr="00073557" w:rsidRDefault="0096022D" w:rsidP="0096022D">
      <w:pPr>
        <w:tabs>
          <w:tab w:val="left" w:pos="7110"/>
        </w:tabs>
        <w:contextualSpacing/>
        <w:jc w:val="both"/>
        <w:rPr>
          <w:rFonts w:ascii="Arial Narrow" w:hAnsi="Arial Narrow"/>
          <w:sz w:val="19"/>
          <w:szCs w:val="19"/>
        </w:rPr>
      </w:pPr>
      <w:r w:rsidRPr="00073557">
        <w:rPr>
          <w:rStyle w:val="CommentReference"/>
          <w:rFonts w:ascii="Arial Narrow" w:hAnsi="Arial Narrow"/>
          <w:b/>
          <w:sz w:val="19"/>
          <w:szCs w:val="19"/>
        </w:rPr>
        <w:t>S</w:t>
      </w:r>
      <w:r w:rsidRPr="00073557">
        <w:rPr>
          <w:rFonts w:ascii="Arial Narrow" w:hAnsi="Arial Narrow"/>
          <w:b/>
          <w:sz w:val="19"/>
          <w:szCs w:val="19"/>
        </w:rPr>
        <w:t>ecurity Standards for Customer</w:t>
      </w:r>
    </w:p>
    <w:p w14:paraId="5FDFA1A0" w14:textId="77777777" w:rsidR="0096022D" w:rsidRPr="00073557" w:rsidRDefault="0096022D" w:rsidP="0096022D">
      <w:pPr>
        <w:tabs>
          <w:tab w:val="left" w:pos="7110"/>
        </w:tabs>
        <w:jc w:val="both"/>
        <w:rPr>
          <w:rFonts w:ascii="Arial Narrow" w:hAnsi="Arial Narrow"/>
          <w:sz w:val="19"/>
          <w:szCs w:val="19"/>
        </w:rPr>
      </w:pPr>
      <w:r w:rsidRPr="00073557">
        <w:rPr>
          <w:rFonts w:ascii="Arial Narrow" w:hAnsi="Arial Narrow"/>
          <w:sz w:val="19"/>
          <w:szCs w:val="19"/>
        </w:rPr>
        <w:t>Customer is responsible to ensure that all endpoint connections to the Trial are using the most current anti-virus anti-spyware updates, operating system patches, and firewall software. Customer will prevent unauthorized persons from accessing the Trail.</w:t>
      </w:r>
    </w:p>
    <w:p w14:paraId="21485756" w14:textId="77777777" w:rsidR="0096022D" w:rsidRPr="00073557" w:rsidRDefault="0096022D" w:rsidP="0096022D">
      <w:pPr>
        <w:tabs>
          <w:tab w:val="left" w:pos="7110"/>
        </w:tabs>
        <w:spacing w:line="240" w:lineRule="auto"/>
        <w:jc w:val="both"/>
        <w:rPr>
          <w:rFonts w:ascii="Arial Narrow" w:hAnsi="Arial Narrow" w:cs="Arial"/>
          <w:b/>
          <w:sz w:val="19"/>
          <w:szCs w:val="19"/>
        </w:rPr>
      </w:pPr>
    </w:p>
    <w:p w14:paraId="6F4B3A68" w14:textId="77777777" w:rsidR="0096022D" w:rsidRPr="00073557" w:rsidRDefault="0096022D" w:rsidP="0096022D">
      <w:pPr>
        <w:tabs>
          <w:tab w:val="left" w:pos="7110"/>
        </w:tabs>
        <w:spacing w:line="240" w:lineRule="auto"/>
        <w:contextualSpacing/>
        <w:jc w:val="both"/>
        <w:rPr>
          <w:rFonts w:ascii="Arial Narrow" w:hAnsi="Arial Narrow" w:cs="Arial"/>
          <w:sz w:val="19"/>
          <w:szCs w:val="19"/>
        </w:rPr>
      </w:pPr>
      <w:r w:rsidRPr="00073557">
        <w:rPr>
          <w:rFonts w:ascii="Arial Narrow" w:hAnsi="Arial Narrow" w:cs="Arial"/>
          <w:b/>
          <w:sz w:val="19"/>
          <w:szCs w:val="19"/>
        </w:rPr>
        <w:t>Feedback</w:t>
      </w:r>
      <w:r w:rsidRPr="00073557">
        <w:rPr>
          <w:rFonts w:ascii="Arial Narrow" w:hAnsi="Arial Narrow" w:cs="Arial"/>
          <w:sz w:val="19"/>
          <w:szCs w:val="19"/>
        </w:rPr>
        <w:t xml:space="preserve">: Any feedback Customer provides will become the property of Avaya, without any payment or other conditions owed to Customer.  By participating in the Trial, Customer hereby assign to Avaya all right, title, and interest in and to such feedback.  Avaya does not commit to implement any of Customer’s feedback in any future releases of the products and services. Customer agrees that any data or content provided by Customer in connection with the Trial (e.g., non-production data the customer inputs into or submits through the Trial) may be shared with necessary third parties as part of providing the Trial (e.g., Avaya subcontractors providing support and/or services for the Trial).  Such third parties may be located either within or outside of the United States.  </w:t>
      </w:r>
    </w:p>
    <w:p w14:paraId="340CA284" w14:textId="77777777" w:rsidR="0096022D" w:rsidRPr="00073557" w:rsidRDefault="0096022D" w:rsidP="0096022D">
      <w:pPr>
        <w:tabs>
          <w:tab w:val="left" w:pos="7110"/>
        </w:tabs>
        <w:spacing w:line="240" w:lineRule="auto"/>
        <w:contextualSpacing/>
        <w:jc w:val="both"/>
        <w:rPr>
          <w:rFonts w:ascii="Arial Narrow" w:hAnsi="Arial Narrow" w:cs="Arial"/>
          <w:sz w:val="19"/>
          <w:szCs w:val="19"/>
        </w:rPr>
      </w:pPr>
    </w:p>
    <w:p w14:paraId="63C369CF" w14:textId="77777777" w:rsidR="0096022D" w:rsidRPr="00073557" w:rsidRDefault="0096022D" w:rsidP="0096022D">
      <w:pPr>
        <w:tabs>
          <w:tab w:val="left" w:pos="7110"/>
        </w:tabs>
        <w:spacing w:line="240" w:lineRule="auto"/>
        <w:contextualSpacing/>
        <w:jc w:val="both"/>
        <w:rPr>
          <w:rFonts w:ascii="Arial Narrow" w:hAnsi="Arial Narrow" w:cs="Arial"/>
          <w:sz w:val="19"/>
          <w:szCs w:val="19"/>
        </w:rPr>
      </w:pPr>
      <w:r w:rsidRPr="00073557">
        <w:rPr>
          <w:rFonts w:ascii="Arial Narrow" w:hAnsi="Arial Narrow" w:cs="Arial"/>
          <w:b/>
          <w:sz w:val="19"/>
          <w:szCs w:val="19"/>
        </w:rPr>
        <w:t xml:space="preserve"> End of Trial</w:t>
      </w:r>
      <w:r w:rsidRPr="00073557">
        <w:rPr>
          <w:rFonts w:ascii="Arial Narrow" w:hAnsi="Arial Narrow" w:cs="Arial"/>
          <w:sz w:val="19"/>
          <w:szCs w:val="19"/>
        </w:rPr>
        <w:t xml:space="preserve">: Customer will cease all access to the Trial at the conclusion of the Trial Period and will within 5 days of the end of the Trial permanently delete from its systems all software associated the Trial.  If requested by Avaya, a duly authorized representative of Customer will certify such destruction.  Avaya may share such certification with applicable suppliers whose software is part of the Trial (if applicable). If applicable, Customer will return any product applications or any other products or materials provided by or on behalf of Avaya in connection with the Trial to Avaya in the same condition as Customer received them and in accordance with any instructions from </w:t>
      </w:r>
      <w:proofErr w:type="gramStart"/>
      <w:r w:rsidRPr="00073557">
        <w:rPr>
          <w:rFonts w:ascii="Arial Narrow" w:hAnsi="Arial Narrow" w:cs="Arial"/>
          <w:sz w:val="19"/>
          <w:szCs w:val="19"/>
        </w:rPr>
        <w:t>Avaya, and</w:t>
      </w:r>
      <w:proofErr w:type="gramEnd"/>
      <w:r w:rsidRPr="00073557">
        <w:rPr>
          <w:rFonts w:ascii="Arial Narrow" w:hAnsi="Arial Narrow" w:cs="Arial"/>
          <w:sz w:val="19"/>
          <w:szCs w:val="19"/>
        </w:rPr>
        <w:t xml:space="preserve"> will stop using the Trial and any such products and materials at the earlier of (</w:t>
      </w:r>
      <w:proofErr w:type="spellStart"/>
      <w:r w:rsidRPr="00073557">
        <w:rPr>
          <w:rFonts w:ascii="Arial Narrow" w:hAnsi="Arial Narrow" w:cs="Arial"/>
          <w:sz w:val="19"/>
          <w:szCs w:val="19"/>
        </w:rPr>
        <w:t>i</w:t>
      </w:r>
      <w:proofErr w:type="spellEnd"/>
      <w:r w:rsidRPr="00073557">
        <w:rPr>
          <w:rFonts w:ascii="Arial Narrow" w:hAnsi="Arial Narrow" w:cs="Arial"/>
          <w:sz w:val="19"/>
          <w:szCs w:val="19"/>
        </w:rPr>
        <w:t>) Avaya’s request, or (ii) the end of the Trial Period</w:t>
      </w:r>
      <w:r>
        <w:rPr>
          <w:rFonts w:ascii="Arial Narrow" w:hAnsi="Arial Narrow" w:cs="Arial"/>
          <w:sz w:val="19"/>
          <w:szCs w:val="19"/>
        </w:rPr>
        <w:t>.</w:t>
      </w:r>
    </w:p>
    <w:p w14:paraId="5ABF0B74" w14:textId="77777777" w:rsidR="0096022D" w:rsidRPr="00073557" w:rsidRDefault="0096022D" w:rsidP="0096022D">
      <w:pPr>
        <w:tabs>
          <w:tab w:val="left" w:pos="7110"/>
        </w:tabs>
        <w:spacing w:line="240" w:lineRule="auto"/>
        <w:contextualSpacing/>
        <w:jc w:val="both"/>
        <w:rPr>
          <w:rFonts w:ascii="Arial Narrow" w:hAnsi="Arial Narrow" w:cs="Arial"/>
          <w:sz w:val="19"/>
          <w:szCs w:val="19"/>
        </w:rPr>
      </w:pPr>
    </w:p>
    <w:p w14:paraId="6E275880" w14:textId="77777777" w:rsidR="0096022D" w:rsidRDefault="0096022D" w:rsidP="0096022D">
      <w:pPr>
        <w:widowControl/>
        <w:tabs>
          <w:tab w:val="left" w:pos="7110"/>
        </w:tabs>
        <w:spacing w:before="120" w:after="120" w:line="240" w:lineRule="auto"/>
        <w:contextualSpacing/>
        <w:jc w:val="both"/>
        <w:outlineLvl w:val="0"/>
        <w:rPr>
          <w:rFonts w:ascii="Arial Narrow" w:hAnsi="Arial Narrow" w:cs="Arial"/>
          <w:b/>
          <w:sz w:val="19"/>
          <w:szCs w:val="19"/>
        </w:rPr>
      </w:pPr>
    </w:p>
    <w:p w14:paraId="767B0DE6" w14:textId="77777777" w:rsidR="0096022D" w:rsidRPr="00073557" w:rsidRDefault="0096022D" w:rsidP="0096022D">
      <w:pPr>
        <w:widowControl/>
        <w:tabs>
          <w:tab w:val="left" w:pos="7110"/>
        </w:tabs>
        <w:spacing w:before="120" w:after="120" w:line="240" w:lineRule="auto"/>
        <w:contextualSpacing/>
        <w:jc w:val="both"/>
        <w:outlineLvl w:val="0"/>
        <w:rPr>
          <w:rFonts w:ascii="Arial Narrow" w:hAnsi="Arial Narrow" w:cs="Arial"/>
          <w:sz w:val="19"/>
          <w:szCs w:val="19"/>
        </w:rPr>
      </w:pPr>
      <w:r w:rsidRPr="00073557">
        <w:rPr>
          <w:rFonts w:ascii="Arial Narrow" w:hAnsi="Arial Narrow" w:cs="Arial"/>
          <w:b/>
          <w:sz w:val="19"/>
          <w:szCs w:val="19"/>
        </w:rPr>
        <w:t xml:space="preserve"> IP/License/Use</w:t>
      </w:r>
      <w:r w:rsidRPr="00073557">
        <w:rPr>
          <w:rFonts w:ascii="Arial Narrow" w:hAnsi="Arial Narrow" w:cs="Arial"/>
          <w:sz w:val="19"/>
          <w:szCs w:val="19"/>
        </w:rPr>
        <w:t xml:space="preserve">: Avaya and/or its Affiliates, licensors or suppliers own all right, title, and interest in and to the </w:t>
      </w:r>
      <w:bookmarkStart w:id="0" w:name="_Hlk54953795"/>
      <w:r w:rsidRPr="00073557">
        <w:rPr>
          <w:rFonts w:ascii="Arial Narrow" w:hAnsi="Arial Narrow" w:cs="Arial"/>
          <w:sz w:val="19"/>
          <w:szCs w:val="19"/>
        </w:rPr>
        <w:t xml:space="preserve">Trial </w:t>
      </w:r>
      <w:bookmarkEnd w:id="0"/>
      <w:r w:rsidRPr="00073557">
        <w:rPr>
          <w:rFonts w:ascii="Arial Narrow" w:hAnsi="Arial Narrow" w:cs="Arial"/>
          <w:sz w:val="19"/>
          <w:szCs w:val="19"/>
        </w:rPr>
        <w:t xml:space="preserve">and </w:t>
      </w:r>
      <w:proofErr w:type="gramStart"/>
      <w:r w:rsidRPr="00073557">
        <w:rPr>
          <w:rFonts w:ascii="Arial Narrow" w:hAnsi="Arial Narrow" w:cs="Arial"/>
          <w:sz w:val="19"/>
          <w:szCs w:val="19"/>
        </w:rPr>
        <w:t>any and all</w:t>
      </w:r>
      <w:proofErr w:type="gramEnd"/>
      <w:r w:rsidRPr="00073557">
        <w:rPr>
          <w:rFonts w:ascii="Arial Narrow" w:hAnsi="Arial Narrow" w:cs="Arial"/>
          <w:sz w:val="19"/>
          <w:szCs w:val="19"/>
        </w:rPr>
        <w:t xml:space="preserve"> intellectual property included in the Trial, any and all deliverables provided to Customer in connection with the Trial as well as any know-how, derivative works, inventions, processes, databases, documentation, training materials, and any other intellectual property and any tangible embodiments of it (collectively, “</w:t>
      </w:r>
      <w:r w:rsidRPr="00073557">
        <w:rPr>
          <w:rFonts w:ascii="Arial Narrow" w:hAnsi="Arial Narrow" w:cs="Arial"/>
          <w:b/>
          <w:sz w:val="19"/>
          <w:szCs w:val="19"/>
        </w:rPr>
        <w:t>Avaya Intellectual Property</w:t>
      </w:r>
      <w:r w:rsidRPr="00073557">
        <w:rPr>
          <w:rFonts w:ascii="Arial Narrow" w:hAnsi="Arial Narrow" w:cs="Arial"/>
          <w:sz w:val="19"/>
          <w:szCs w:val="19"/>
        </w:rPr>
        <w:t xml:space="preserve">”).  Customer shall not remove, obscure, or alter any proprietary rights notices, such as copyright or trademark notices, attached to or contained within Avaya Intellectual Property, the solution, or any software.  Avaya hereby grants Customer a limited, non-exclusive, non-transferable, non-sublicensable license to access and use of the Trial during the Trial Period solely for Customer’s internal evaluation purposes.  Customer will not reverse engineer or decompile, sublicense, lease, assign, copy, modify, </w:t>
      </w:r>
      <w:proofErr w:type="gramStart"/>
      <w:r w:rsidRPr="00073557">
        <w:rPr>
          <w:rFonts w:ascii="Arial Narrow" w:hAnsi="Arial Narrow" w:cs="Arial"/>
          <w:sz w:val="19"/>
          <w:szCs w:val="19"/>
        </w:rPr>
        <w:t>merge</w:t>
      </w:r>
      <w:proofErr w:type="gramEnd"/>
      <w:r w:rsidRPr="00073557">
        <w:rPr>
          <w:rFonts w:ascii="Arial Narrow" w:hAnsi="Arial Narrow" w:cs="Arial"/>
          <w:sz w:val="19"/>
          <w:szCs w:val="19"/>
        </w:rPr>
        <w:t xml:space="preserve"> or transfer the Trial, Avaya Intellectual Property or any product provided to Customer or accessed by Customer as part of this Trial. Customer is responsible for ensuring compliance with the provisions of the Guide and these Terms by Customer’s users and contractors that use the Trial. Trial Software is licensed for the duration of the Trial pursuant to (1) the terms and conditions made available to Customer when Customer downloads or installs the software portion of the Trial service or (2) if no such license exists, then the Avaya Global Software License Terms posted at </w:t>
      </w:r>
      <w:hyperlink r:id="rId5" w:history="1">
        <w:r w:rsidRPr="00073557">
          <w:rPr>
            <w:rStyle w:val="Hyperlink"/>
            <w:rFonts w:ascii="Arial Narrow" w:hAnsi="Arial Narrow" w:cs="Arial"/>
            <w:sz w:val="19"/>
            <w:szCs w:val="19"/>
          </w:rPr>
          <w:t>http://support.avaya.com/LicenseInfo</w:t>
        </w:r>
      </w:hyperlink>
      <w:r w:rsidRPr="00073557">
        <w:rPr>
          <w:rFonts w:ascii="Arial Narrow" w:hAnsi="Arial Narrow" w:cs="Arial"/>
          <w:sz w:val="19"/>
          <w:szCs w:val="19"/>
        </w:rPr>
        <w:t xml:space="preserve"> (or such successor site as designated by Avaya), as of first day of the Trial Period. </w:t>
      </w:r>
    </w:p>
    <w:p w14:paraId="69D123DE" w14:textId="77777777" w:rsidR="0096022D" w:rsidRPr="00073557" w:rsidRDefault="0096022D" w:rsidP="0096022D">
      <w:pPr>
        <w:tabs>
          <w:tab w:val="left" w:pos="7110"/>
        </w:tabs>
        <w:spacing w:line="240" w:lineRule="auto"/>
        <w:contextualSpacing/>
        <w:jc w:val="both"/>
        <w:rPr>
          <w:rFonts w:ascii="Arial Narrow" w:hAnsi="Arial Narrow"/>
          <w:sz w:val="19"/>
          <w:szCs w:val="19"/>
        </w:rPr>
      </w:pPr>
    </w:p>
    <w:p w14:paraId="1759EA78" w14:textId="77777777" w:rsidR="0096022D" w:rsidRPr="007E6411" w:rsidRDefault="0096022D" w:rsidP="0096022D">
      <w:pPr>
        <w:tabs>
          <w:tab w:val="left" w:pos="7110"/>
        </w:tabs>
        <w:spacing w:line="240" w:lineRule="auto"/>
        <w:contextualSpacing/>
        <w:jc w:val="both"/>
        <w:rPr>
          <w:rFonts w:ascii="Arial Narrow" w:hAnsi="Arial Narrow"/>
          <w:sz w:val="19"/>
          <w:szCs w:val="19"/>
        </w:rPr>
      </w:pPr>
      <w:r w:rsidRPr="00073557">
        <w:rPr>
          <w:rFonts w:ascii="Arial Narrow" w:hAnsi="Arial Narrow"/>
          <w:b/>
          <w:sz w:val="19"/>
          <w:szCs w:val="19"/>
        </w:rPr>
        <w:t>Legal Compliance</w:t>
      </w:r>
      <w:r w:rsidRPr="00073557">
        <w:rPr>
          <w:rFonts w:ascii="Arial Narrow" w:hAnsi="Arial Narrow"/>
          <w:sz w:val="19"/>
          <w:szCs w:val="19"/>
        </w:rPr>
        <w:t>: Customer shall observe all applicable laws and regulations when accessing and/or using the Trial and any work product or content of the Trial service, including, but not limited to, any export and import laws and/or regulations. The Trial and these Terms will be governed by and construed in accordance with the laws of the State of New York, United States of America, excluding conflict of law principles, and the United Nations Convention on Contracts for the International Sale of Goods.</w:t>
      </w:r>
      <w:bookmarkStart w:id="1" w:name="_Ref413145735"/>
      <w:r w:rsidRPr="00073557">
        <w:rPr>
          <w:rFonts w:ascii="Arial Narrow" w:hAnsi="Arial Narrow"/>
          <w:sz w:val="19"/>
          <w:szCs w:val="19"/>
          <w:lang w:val="en-GB"/>
        </w:rPr>
        <w:t xml:space="preserve"> </w:t>
      </w:r>
      <w:bookmarkEnd w:id="1"/>
      <w:r w:rsidRPr="00073557">
        <w:rPr>
          <w:rFonts w:ascii="Arial Narrow" w:hAnsi="Arial Narrow"/>
          <w:sz w:val="19"/>
          <w:szCs w:val="19"/>
        </w:rPr>
        <w:t xml:space="preserve"> If </w:t>
      </w:r>
      <w:proofErr w:type="gramStart"/>
      <w:r w:rsidRPr="00073557">
        <w:rPr>
          <w:rFonts w:ascii="Arial Narrow" w:hAnsi="Arial Narrow"/>
          <w:sz w:val="19"/>
          <w:szCs w:val="19"/>
        </w:rPr>
        <w:t>a</w:t>
      </w:r>
      <w:proofErr w:type="gramEnd"/>
      <w:r w:rsidRPr="00073557">
        <w:rPr>
          <w:rFonts w:ascii="Arial Narrow" w:hAnsi="Arial Narrow"/>
          <w:sz w:val="19"/>
          <w:szCs w:val="19"/>
        </w:rPr>
        <w:t xml:space="preserve"> </w:t>
      </w:r>
      <w:r w:rsidRPr="00073557">
        <w:rPr>
          <w:rFonts w:ascii="Arial Narrow" w:eastAsiaTheme="minorEastAsia" w:hAnsi="Arial Narrow" w:cs="Arial"/>
          <w:bCs/>
          <w:snapToGrid w:val="0"/>
          <w:color w:val="000000"/>
          <w:kern w:val="28"/>
          <w:sz w:val="19"/>
          <w:szCs w:val="19"/>
          <w:lang w:val="en-GB"/>
        </w:rPr>
        <w:t>actions or proceedings arising or related to this Trial arose in the United States or is based upon an alleged breach committed in the United States it may be brought solely in either the Supreme Court of the State of New York, New York County, or the United States District Court for the Southern District of New York. Except as otherwise stated</w:t>
      </w:r>
      <w:r w:rsidRPr="00073557" w:rsidDel="00161269">
        <w:rPr>
          <w:rFonts w:ascii="Arial Narrow" w:eastAsiaTheme="minorEastAsia" w:hAnsi="Arial Narrow" w:cs="Arial"/>
          <w:bCs/>
          <w:snapToGrid w:val="0"/>
          <w:color w:val="000000"/>
          <w:kern w:val="28"/>
          <w:sz w:val="19"/>
          <w:szCs w:val="19"/>
          <w:lang w:val="en-GB"/>
        </w:rPr>
        <w:t xml:space="preserve"> </w:t>
      </w:r>
      <w:r w:rsidRPr="00073557">
        <w:rPr>
          <w:rFonts w:ascii="Arial Narrow" w:eastAsiaTheme="minorEastAsia" w:hAnsi="Arial Narrow" w:cs="Arial"/>
          <w:bCs/>
          <w:snapToGrid w:val="0"/>
          <w:color w:val="000000"/>
          <w:kern w:val="28"/>
          <w:sz w:val="19"/>
          <w:szCs w:val="19"/>
          <w:lang w:val="en-GB"/>
        </w:rPr>
        <w:t xml:space="preserve">each party consents to the exclusive jurisdiction of those courts, including their appellate courts, for the purpose of all actions and proceedings arising out of or relating to this Trial or these Terms.  </w:t>
      </w:r>
      <w:r w:rsidRPr="00073557">
        <w:rPr>
          <w:rStyle w:val="normaltextrun"/>
          <w:rFonts w:ascii="Arial Narrow" w:hAnsi="Arial Narrow"/>
          <w:color w:val="000000"/>
          <w:sz w:val="19"/>
          <w:szCs w:val="19"/>
          <w:shd w:val="clear" w:color="auto" w:fill="FFFFFF"/>
          <w:lang w:val="en-ZA"/>
        </w:rPr>
        <w:t>Any action or proceeding that: (</w:t>
      </w:r>
      <w:proofErr w:type="spellStart"/>
      <w:r w:rsidRPr="00073557">
        <w:rPr>
          <w:rStyle w:val="spellingerror"/>
          <w:rFonts w:ascii="Arial Narrow" w:hAnsi="Arial Narrow"/>
          <w:color w:val="000000"/>
          <w:sz w:val="19"/>
          <w:szCs w:val="19"/>
          <w:shd w:val="clear" w:color="auto" w:fill="FFFFFF"/>
          <w:lang w:val="en-ZA"/>
        </w:rPr>
        <w:t>i</w:t>
      </w:r>
      <w:proofErr w:type="spellEnd"/>
      <w:r w:rsidRPr="00073557">
        <w:rPr>
          <w:rStyle w:val="normaltextrun"/>
          <w:rFonts w:ascii="Arial Narrow" w:hAnsi="Arial Narrow"/>
          <w:color w:val="000000"/>
          <w:sz w:val="19"/>
          <w:szCs w:val="19"/>
          <w:shd w:val="clear" w:color="auto" w:fill="FFFFFF"/>
          <w:lang w:val="en-ZA"/>
        </w:rPr>
        <w:t xml:space="preserve">) arose anywhere other than in the United States or is based upon an alleged breach committed anywhere other than in the United States will be conclusively resolved by a final and binding arbitration proceeding in accordance with the Rules of Arbitration of the International Chamber of Commerce by a single arbitrator appointed by the parties or (failing agreement) by an arbitrator appointed by the President of the International Chamber of Commerce, except that if the aggregate claims, cross claims and counterclaims by any one party against the other </w:t>
      </w:r>
      <w:r w:rsidRPr="00073557">
        <w:rPr>
          <w:rStyle w:val="normaltextrun"/>
          <w:rFonts w:ascii="Arial Narrow" w:hAnsi="Arial Narrow"/>
          <w:color w:val="000000"/>
          <w:sz w:val="19"/>
          <w:szCs w:val="19"/>
          <w:shd w:val="clear" w:color="auto" w:fill="FFFFFF"/>
          <w:lang w:val="en-ZA"/>
        </w:rPr>
        <w:lastRenderedPageBreak/>
        <w:t>party exceed One Million US Dollars ($1,000,000.00) at the time all such claims  are</w:t>
      </w:r>
      <w:r w:rsidRPr="009B54D4">
        <w:rPr>
          <w:rStyle w:val="normaltextrun"/>
          <w:rFonts w:ascii="Arial Narrow" w:hAnsi="Arial Narrow"/>
          <w:color w:val="000000"/>
          <w:sz w:val="19"/>
          <w:szCs w:val="19"/>
          <w:shd w:val="clear" w:color="auto" w:fill="FFFFFF"/>
          <w:lang w:val="en-ZA"/>
        </w:rPr>
        <w:t xml:space="preserve"> filed, the proceeding will be held in accordance with the Rules of Arbitration of the International Chamber of Commerce by a panel of three (3) arbitrator(s) appointed in accordance with the Rules of Arbitration of the International Chamber of Commerce. The arbitration will be conducted in the English language, at a location agreed by the parties or (failing agreement) ordered by the arbitrator(s). The arbitrator(s) will have authority only to award compensatory damages within the scope of the limitations of </w:t>
      </w:r>
      <w:r>
        <w:rPr>
          <w:rStyle w:val="normaltextrun"/>
          <w:rFonts w:ascii="Arial Narrow" w:hAnsi="Arial Narrow"/>
          <w:color w:val="000000"/>
          <w:sz w:val="19"/>
          <w:szCs w:val="19"/>
          <w:shd w:val="clear" w:color="auto" w:fill="FFFFFF"/>
          <w:lang w:val="en-ZA"/>
        </w:rPr>
        <w:t>the Exclusion and Limitations stated herein</w:t>
      </w:r>
      <w:r w:rsidRPr="009B54D4">
        <w:rPr>
          <w:rStyle w:val="normaltextrun"/>
          <w:rFonts w:ascii="Arial Narrow" w:hAnsi="Arial Narrow"/>
          <w:color w:val="000000"/>
          <w:sz w:val="19"/>
          <w:szCs w:val="19"/>
          <w:shd w:val="clear" w:color="auto" w:fill="FFFFFF"/>
          <w:lang w:val="en-ZA"/>
        </w:rPr>
        <w:t xml:space="preserve"> and will not award punitive or exemplary damages. The arbitrator(s) will not have the authority to limit, expand or otherwise modify the</w:t>
      </w:r>
      <w:r>
        <w:rPr>
          <w:rStyle w:val="normaltextrun"/>
          <w:rFonts w:ascii="Arial Narrow" w:hAnsi="Arial Narrow"/>
          <w:color w:val="000000"/>
          <w:sz w:val="19"/>
          <w:szCs w:val="19"/>
          <w:shd w:val="clear" w:color="auto" w:fill="FFFFFF"/>
          <w:lang w:val="en-ZA"/>
        </w:rPr>
        <w:t>se</w:t>
      </w:r>
      <w:r w:rsidRPr="009B54D4">
        <w:rPr>
          <w:rStyle w:val="normaltextrun"/>
          <w:rFonts w:ascii="Arial Narrow" w:hAnsi="Arial Narrow"/>
          <w:color w:val="000000"/>
          <w:sz w:val="19"/>
          <w:szCs w:val="19"/>
          <w:shd w:val="clear" w:color="auto" w:fill="FFFFFF"/>
          <w:lang w:val="en-ZA"/>
        </w:rPr>
        <w:t xml:space="preserve"> terms. The ruling by the arbitrator(s) will be final and binding on the parties and may be entered in any court having jurisdiction over the parties or any of their assets. The parties will evenly split the cost of the arbitrator(s)’ fees but will each bear their own attorneys' fees and other costs associated with the arbitration. The parties, their representatives, other </w:t>
      </w:r>
      <w:proofErr w:type="gramStart"/>
      <w:r w:rsidRPr="009B54D4">
        <w:rPr>
          <w:rStyle w:val="normaltextrun"/>
          <w:rFonts w:ascii="Arial Narrow" w:hAnsi="Arial Narrow"/>
          <w:color w:val="000000"/>
          <w:sz w:val="19"/>
          <w:szCs w:val="19"/>
          <w:shd w:val="clear" w:color="auto" w:fill="FFFFFF"/>
          <w:lang w:val="en-ZA"/>
        </w:rPr>
        <w:t>participants</w:t>
      </w:r>
      <w:proofErr w:type="gramEnd"/>
      <w:r w:rsidRPr="009B54D4">
        <w:rPr>
          <w:rStyle w:val="normaltextrun"/>
          <w:rFonts w:ascii="Arial Narrow" w:hAnsi="Arial Narrow"/>
          <w:color w:val="000000"/>
          <w:sz w:val="19"/>
          <w:szCs w:val="19"/>
          <w:shd w:val="clear" w:color="auto" w:fill="FFFFFF"/>
          <w:lang w:val="en-ZA"/>
        </w:rPr>
        <w:t xml:space="preserve"> and the arbitrator(s) will hold the existence, content and results of the arbitration in strict confidence to the fullest extent permitted by law. Any disclosure of the existence, content and results of the arbitration will be as limited and narrowed as required to comply with the applicable law. By way of illustration, if the applicable law mandates the disclosure of the monetary amount of an arbitration award only, the underlying opinion or rationale for that award may not be disclosed.</w:t>
      </w:r>
      <w:r w:rsidRPr="009B54D4">
        <w:rPr>
          <w:rStyle w:val="eop"/>
          <w:rFonts w:ascii="Arial Narrow" w:hAnsi="Arial Narrow"/>
          <w:color w:val="000000"/>
          <w:sz w:val="19"/>
          <w:szCs w:val="19"/>
          <w:shd w:val="clear" w:color="auto" w:fill="FFFFFF"/>
        </w:rPr>
        <w:t> </w:t>
      </w:r>
      <w:r>
        <w:rPr>
          <w:rStyle w:val="eop"/>
          <w:rFonts w:ascii="Arial Narrow" w:hAnsi="Arial Narrow"/>
          <w:color w:val="000000"/>
          <w:sz w:val="19"/>
          <w:szCs w:val="19"/>
          <w:shd w:val="clear" w:color="auto" w:fill="FFFFFF"/>
        </w:rPr>
        <w:t xml:space="preserve">All actions </w:t>
      </w:r>
      <w:r w:rsidRPr="009B54D4">
        <w:rPr>
          <w:rFonts w:ascii="Arial Narrow" w:eastAsiaTheme="minorEastAsia" w:hAnsi="Arial Narrow" w:cs="Arial"/>
          <w:bCs/>
          <w:snapToGrid w:val="0"/>
          <w:color w:val="000000"/>
          <w:kern w:val="28"/>
          <w:sz w:val="19"/>
          <w:szCs w:val="19"/>
          <w:lang w:val="en-GB"/>
        </w:rPr>
        <w:t>must be brought within two (2) years after they arise.</w:t>
      </w:r>
    </w:p>
    <w:p w14:paraId="6F84C9DE" w14:textId="77777777" w:rsidR="0096022D" w:rsidRPr="007E6411" w:rsidRDefault="0096022D" w:rsidP="0096022D">
      <w:pPr>
        <w:widowControl/>
        <w:overflowPunct w:val="0"/>
        <w:autoSpaceDE w:val="0"/>
        <w:autoSpaceDN w:val="0"/>
        <w:adjustRightInd w:val="0"/>
        <w:spacing w:before="120" w:after="120" w:line="240" w:lineRule="auto"/>
        <w:contextualSpacing/>
        <w:jc w:val="both"/>
        <w:textAlignment w:val="baseline"/>
        <w:outlineLvl w:val="1"/>
        <w:rPr>
          <w:rFonts w:ascii="Arial Narrow" w:eastAsiaTheme="minorEastAsia" w:hAnsi="Arial Narrow" w:cs="Arial"/>
          <w:bCs/>
          <w:snapToGrid w:val="0"/>
          <w:color w:val="000000"/>
          <w:kern w:val="28"/>
          <w:sz w:val="19"/>
          <w:szCs w:val="19"/>
          <w:lang w:val="en-GB"/>
        </w:rPr>
      </w:pPr>
    </w:p>
    <w:p w14:paraId="54414667" w14:textId="77777777" w:rsidR="0096022D" w:rsidRPr="007958C5" w:rsidRDefault="0096022D" w:rsidP="0096022D">
      <w:pPr>
        <w:spacing w:line="240" w:lineRule="auto"/>
        <w:contextualSpacing/>
        <w:jc w:val="both"/>
        <w:rPr>
          <w:rFonts w:ascii="Arial Narrow" w:hAnsi="Arial Narrow" w:cs="Arial"/>
          <w:sz w:val="19"/>
          <w:szCs w:val="19"/>
        </w:rPr>
      </w:pPr>
      <w:r w:rsidRPr="007958C5">
        <w:rPr>
          <w:rFonts w:ascii="Arial Narrow" w:hAnsi="Arial Narrow" w:cs="Arial"/>
          <w:b/>
          <w:sz w:val="19"/>
          <w:szCs w:val="19"/>
        </w:rPr>
        <w:t>DISCLAIMERS</w:t>
      </w:r>
      <w:r>
        <w:rPr>
          <w:rFonts w:ascii="Arial Narrow" w:hAnsi="Arial Narrow" w:cs="Arial"/>
          <w:sz w:val="19"/>
          <w:szCs w:val="19"/>
        </w:rPr>
        <w:t xml:space="preserve">: </w:t>
      </w:r>
      <w:r w:rsidRPr="000B0670">
        <w:rPr>
          <w:rFonts w:ascii="Arial Narrow" w:hAnsi="Arial Narrow" w:cs="Arial"/>
          <w:sz w:val="19"/>
          <w:szCs w:val="19"/>
        </w:rPr>
        <w:t xml:space="preserve">THE </w:t>
      </w:r>
      <w:r>
        <w:rPr>
          <w:rFonts w:ascii="Arial Narrow" w:hAnsi="Arial Narrow" w:cs="Arial"/>
          <w:caps/>
          <w:sz w:val="19"/>
          <w:szCs w:val="19"/>
        </w:rPr>
        <w:t>TRIAL</w:t>
      </w:r>
      <w:r w:rsidRPr="000B0670">
        <w:rPr>
          <w:rFonts w:ascii="Arial Narrow" w:hAnsi="Arial Narrow" w:cs="Arial"/>
          <w:sz w:val="19"/>
          <w:szCs w:val="19"/>
        </w:rPr>
        <w:t xml:space="preserve"> AND ANY OTHER PRODUCTS, SUPPORT, AND SERVICES PROVIDED BY OR ON BEHALF OF AVAYA, ITS AFFILIATES, AND/OR THEIR RESPECTIVE SUPPLIERS, IN CONNECTION WITH THIS </w:t>
      </w:r>
      <w:r>
        <w:rPr>
          <w:rFonts w:ascii="Arial Narrow" w:hAnsi="Arial Narrow" w:cs="Arial"/>
          <w:caps/>
          <w:sz w:val="19"/>
          <w:szCs w:val="19"/>
        </w:rPr>
        <w:t>TRIAL</w:t>
      </w:r>
      <w:r w:rsidRPr="000B0670">
        <w:rPr>
          <w:rFonts w:ascii="Arial Narrow" w:hAnsi="Arial Narrow" w:cs="Arial"/>
          <w:sz w:val="19"/>
          <w:szCs w:val="19"/>
        </w:rPr>
        <w:t xml:space="preserve"> ARE PROVIDED “</w:t>
      </w:r>
      <w:r w:rsidRPr="000B0670">
        <w:rPr>
          <w:rFonts w:ascii="Arial Narrow" w:hAnsi="Arial Narrow" w:cs="Arial"/>
          <w:b/>
          <w:sz w:val="19"/>
          <w:szCs w:val="19"/>
        </w:rPr>
        <w:t>AS IS</w:t>
      </w:r>
      <w:r w:rsidRPr="000B0670">
        <w:rPr>
          <w:rFonts w:ascii="Arial Narrow" w:hAnsi="Arial Narrow" w:cs="Arial"/>
          <w:sz w:val="19"/>
          <w:szCs w:val="19"/>
        </w:rPr>
        <w:t>”.  USE OF TH</w:t>
      </w:r>
      <w:r>
        <w:rPr>
          <w:rFonts w:ascii="Arial Narrow" w:hAnsi="Arial Narrow" w:cs="Arial"/>
          <w:sz w:val="19"/>
          <w:szCs w:val="19"/>
        </w:rPr>
        <w:t xml:space="preserve">E TRIAL SERVICE </w:t>
      </w:r>
      <w:r w:rsidRPr="000B0670">
        <w:rPr>
          <w:rFonts w:ascii="Arial Narrow" w:hAnsi="Arial Narrow" w:cs="Arial"/>
          <w:sz w:val="19"/>
          <w:szCs w:val="19"/>
        </w:rPr>
        <w:t xml:space="preserve">IS AT CUSTOMERS OWN RISK.  AVAYA DISCLAIMS ALL EXPRESS, STATUTORY, IMPLIED OR OTHER WARRANTIES, INCLUDING, BUT NOT LIMITED TO, ANY WARRANTIES OF MERCHANTABILITY, FITNESS FOR A PARTICULAR PURPOSE, AND NONINFRINGEMENT. </w:t>
      </w:r>
      <w:r w:rsidRPr="000B0670">
        <w:rPr>
          <w:rFonts w:ascii="Arial Narrow" w:hAnsi="Arial Narrow" w:cs="Arial"/>
          <w:caps/>
          <w:sz w:val="19"/>
          <w:szCs w:val="19"/>
        </w:rPr>
        <w:t xml:space="preserve">THE </w:t>
      </w:r>
      <w:r>
        <w:rPr>
          <w:rFonts w:ascii="Arial Narrow" w:hAnsi="Arial Narrow" w:cs="Arial"/>
          <w:caps/>
          <w:sz w:val="19"/>
          <w:szCs w:val="19"/>
        </w:rPr>
        <w:t>TRAIL SERVICE</w:t>
      </w:r>
      <w:r w:rsidRPr="000B0670">
        <w:rPr>
          <w:rFonts w:ascii="Arial Narrow" w:hAnsi="Arial Narrow" w:cs="Arial"/>
          <w:caps/>
          <w:sz w:val="19"/>
          <w:szCs w:val="19"/>
        </w:rPr>
        <w:t xml:space="preserve"> IS NOT A TELECOMMUNICATIONS SERVICE.  THE </w:t>
      </w:r>
      <w:r>
        <w:rPr>
          <w:rFonts w:ascii="Arial Narrow" w:hAnsi="Arial Narrow" w:cs="Arial"/>
          <w:caps/>
          <w:sz w:val="19"/>
          <w:szCs w:val="19"/>
        </w:rPr>
        <w:t>TRAIL SERVICE</w:t>
      </w:r>
      <w:r w:rsidRPr="000B0670">
        <w:rPr>
          <w:rFonts w:ascii="Arial Narrow" w:hAnsi="Arial Narrow" w:cs="Arial"/>
          <w:sz w:val="19"/>
          <w:szCs w:val="19"/>
        </w:rPr>
        <w:t xml:space="preserve"> </w:t>
      </w:r>
      <w:r w:rsidRPr="000B0670">
        <w:rPr>
          <w:rFonts w:ascii="Arial Narrow" w:hAnsi="Arial Narrow" w:cs="Arial"/>
          <w:caps/>
          <w:sz w:val="19"/>
          <w:szCs w:val="19"/>
        </w:rPr>
        <w:t xml:space="preserve">MAY NOT BE CONNECTED TO THE PUBLIC TELEPHONE NETWORK, AND CUSTOMER MAY NOT USE CONFIDENTIAL, PERSONAL, PERSONALLY IDENTIFIABLE, PRIVATE, OR PERSONAL HEALTH INFORMATION WHEN USING THE </w:t>
      </w:r>
      <w:r>
        <w:rPr>
          <w:rFonts w:ascii="Arial Narrow" w:hAnsi="Arial Narrow" w:cs="Arial"/>
          <w:caps/>
          <w:sz w:val="19"/>
          <w:szCs w:val="19"/>
        </w:rPr>
        <w:t>TRIAL SERVICE</w:t>
      </w:r>
      <w:r w:rsidRPr="000B0670">
        <w:rPr>
          <w:rFonts w:ascii="Arial Narrow" w:hAnsi="Arial Narrow" w:cs="Arial"/>
          <w:caps/>
          <w:sz w:val="19"/>
          <w:szCs w:val="19"/>
        </w:rPr>
        <w:t xml:space="preserve">.  THE </w:t>
      </w:r>
      <w:r>
        <w:rPr>
          <w:rFonts w:ascii="Arial Narrow" w:hAnsi="Arial Narrow" w:cs="Arial"/>
          <w:caps/>
          <w:sz w:val="19"/>
          <w:szCs w:val="19"/>
        </w:rPr>
        <w:t>TRIAL</w:t>
      </w:r>
      <w:r w:rsidRPr="000B0670">
        <w:rPr>
          <w:rFonts w:ascii="Arial Narrow" w:hAnsi="Arial Narrow" w:cs="Arial"/>
          <w:caps/>
          <w:sz w:val="19"/>
          <w:szCs w:val="19"/>
        </w:rPr>
        <w:t xml:space="preserve"> MAY NOT BE USED FOR ANY </w:t>
      </w:r>
      <w:proofErr w:type="gramStart"/>
      <w:r w:rsidRPr="000B0670">
        <w:rPr>
          <w:rFonts w:ascii="Arial Narrow" w:hAnsi="Arial Narrow" w:cs="Arial"/>
          <w:caps/>
          <w:sz w:val="19"/>
          <w:szCs w:val="19"/>
        </w:rPr>
        <w:t>HIGH RISK</w:t>
      </w:r>
      <w:proofErr w:type="gramEnd"/>
      <w:r w:rsidRPr="000B0670">
        <w:rPr>
          <w:rFonts w:ascii="Arial Narrow" w:hAnsi="Arial Narrow" w:cs="Arial"/>
          <w:caps/>
          <w:sz w:val="19"/>
          <w:szCs w:val="19"/>
        </w:rPr>
        <w:t xml:space="preserve"> ACTIVITIES.  THE </w:t>
      </w:r>
      <w:r>
        <w:rPr>
          <w:rFonts w:ascii="Arial Narrow" w:hAnsi="Arial Narrow" w:cs="Arial"/>
          <w:caps/>
          <w:sz w:val="19"/>
          <w:szCs w:val="19"/>
        </w:rPr>
        <w:t>TRIAL</w:t>
      </w:r>
      <w:r w:rsidRPr="000B0670">
        <w:rPr>
          <w:rFonts w:ascii="Arial Narrow" w:hAnsi="Arial Narrow" w:cs="Arial"/>
          <w:caps/>
          <w:sz w:val="19"/>
          <w:szCs w:val="19"/>
        </w:rPr>
        <w:t xml:space="preserve"> MAY BE USED AND ACCESSED BY CUSTOMER ONLY IN THE COUNTRY STATED IN THE </w:t>
      </w:r>
      <w:r>
        <w:rPr>
          <w:rFonts w:ascii="Arial Narrow" w:hAnsi="Arial Narrow" w:cs="Arial"/>
          <w:caps/>
          <w:sz w:val="19"/>
          <w:szCs w:val="19"/>
        </w:rPr>
        <w:t>GUIDE</w:t>
      </w:r>
      <w:r w:rsidRPr="000B0670">
        <w:rPr>
          <w:rFonts w:ascii="Arial Narrow" w:hAnsi="Arial Narrow" w:cs="Arial"/>
          <w:caps/>
          <w:sz w:val="19"/>
          <w:szCs w:val="19"/>
        </w:rPr>
        <w:t xml:space="preserve">.  </w:t>
      </w:r>
      <w:r w:rsidRPr="00073557">
        <w:rPr>
          <w:rFonts w:ascii="Arial Narrow" w:hAnsi="Arial Narrow" w:cs="Arial"/>
          <w:caps/>
          <w:sz w:val="19"/>
          <w:szCs w:val="19"/>
        </w:rPr>
        <w:t xml:space="preserve">CALLS MAY NOT BE PLACED BY OR PLACED TO CUSTOMER LOCATIONS OUTSIDE OF THE COUNTRY STATED </w:t>
      </w:r>
      <w:r>
        <w:rPr>
          <w:rFonts w:ascii="Arial Narrow" w:hAnsi="Arial Narrow" w:cs="Arial"/>
          <w:caps/>
          <w:sz w:val="19"/>
          <w:szCs w:val="19"/>
        </w:rPr>
        <w:t>WHERE CUSTOMER SIGNING UP FOR TRIAL IS LOCATED</w:t>
      </w:r>
      <w:r w:rsidRPr="00073557">
        <w:rPr>
          <w:rFonts w:ascii="Arial Narrow" w:hAnsi="Arial Narrow" w:cs="Arial"/>
          <w:caps/>
          <w:sz w:val="19"/>
          <w:szCs w:val="19"/>
        </w:rPr>
        <w:t>.  CUSTOMER IS REQUIRED TO OBTAIN ALL</w:t>
      </w:r>
      <w:r w:rsidRPr="000B0670">
        <w:rPr>
          <w:rFonts w:ascii="Arial Narrow" w:hAnsi="Arial Narrow" w:cs="Arial"/>
          <w:caps/>
          <w:sz w:val="19"/>
          <w:szCs w:val="19"/>
        </w:rPr>
        <w:t xml:space="preserve"> NECESSARY CONSENTS IN CONNECTION WITH THE INFORMATION AND DATA PROVIDED FOR THE </w:t>
      </w:r>
      <w:r>
        <w:rPr>
          <w:rFonts w:ascii="Arial Narrow" w:hAnsi="Arial Narrow" w:cs="Arial"/>
          <w:caps/>
          <w:sz w:val="19"/>
          <w:szCs w:val="19"/>
        </w:rPr>
        <w:t>TRIAL</w:t>
      </w:r>
      <w:r w:rsidRPr="000B0670">
        <w:rPr>
          <w:rFonts w:ascii="Arial Narrow" w:hAnsi="Arial Narrow" w:cs="Arial"/>
          <w:caps/>
          <w:sz w:val="19"/>
          <w:szCs w:val="19"/>
        </w:rPr>
        <w:t>.</w:t>
      </w:r>
      <w:r>
        <w:rPr>
          <w:rFonts w:ascii="Arial Narrow" w:hAnsi="Arial Narrow" w:cs="Arial"/>
          <w:sz w:val="19"/>
          <w:szCs w:val="19"/>
        </w:rPr>
        <w:t xml:space="preserve">  </w:t>
      </w:r>
      <w:r w:rsidRPr="000B0670">
        <w:rPr>
          <w:rFonts w:ascii="Arial Narrow" w:hAnsi="Arial Narrow" w:cs="Arial"/>
          <w:caps/>
          <w:sz w:val="19"/>
          <w:szCs w:val="19"/>
        </w:rPr>
        <w:t xml:space="preserve">CUSTOMER ACKNOWLEDGES AND UNDERSTANDS THAT THE </w:t>
      </w:r>
      <w:r>
        <w:rPr>
          <w:rFonts w:ascii="Arial Narrow" w:hAnsi="Arial Narrow" w:cs="Arial"/>
          <w:caps/>
          <w:sz w:val="19"/>
          <w:szCs w:val="19"/>
        </w:rPr>
        <w:t xml:space="preserve">TRIAL </w:t>
      </w:r>
      <w:r w:rsidRPr="000B0670">
        <w:rPr>
          <w:rFonts w:ascii="Arial Narrow" w:hAnsi="Arial Narrow" w:cs="Arial"/>
          <w:caps/>
          <w:sz w:val="19"/>
          <w:szCs w:val="19"/>
        </w:rPr>
        <w:t>IS NOT INTENDED TO SUPPORT OR CARRY EMERGENCY CALLS OR COMMUNICATIONS</w:t>
      </w:r>
      <w:r w:rsidRPr="000E293E">
        <w:rPr>
          <w:rFonts w:ascii="Arial Narrow" w:hAnsi="Arial Narrow" w:cs="Arial"/>
          <w:caps/>
          <w:sz w:val="19"/>
          <w:szCs w:val="19"/>
        </w:rPr>
        <w:t xml:space="preserve"> OF ANY NATURE TO ANY TYPE OF EMERGENCY SERVICES OF ANY KIND, INCLUDING </w:t>
      </w:r>
      <w:r w:rsidRPr="000E293E">
        <w:rPr>
          <w:rFonts w:ascii="Arial Narrow" w:hAnsi="Arial Narrow" w:cs="Arial"/>
          <w:caps/>
          <w:sz w:val="19"/>
          <w:szCs w:val="19"/>
        </w:rPr>
        <w:t xml:space="preserve">911 AND E911 SERVICE WHICH MAY BE LIMITED OR UNAVAILABLE, AND AVAYA IS NOT LIABLE IN ANY MANNER FOR SUCH CALLS.  </w:t>
      </w:r>
      <w:r>
        <w:rPr>
          <w:rFonts w:ascii="Arial Narrow" w:hAnsi="Arial Narrow" w:cs="Arial"/>
          <w:caps/>
          <w:sz w:val="19"/>
          <w:szCs w:val="19"/>
        </w:rPr>
        <w:t>CUSTOMER</w:t>
      </w:r>
      <w:r w:rsidRPr="000E293E">
        <w:rPr>
          <w:rFonts w:ascii="Arial Narrow" w:hAnsi="Arial Narrow" w:cs="Arial"/>
          <w:caps/>
          <w:sz w:val="19"/>
          <w:szCs w:val="19"/>
        </w:rPr>
        <w:t xml:space="preserve"> MUST RETAIN OR OBTAIN AN ALTERNATIVE MEANS OF ACCESSING E911/911.  </w:t>
      </w:r>
      <w:r>
        <w:rPr>
          <w:rFonts w:ascii="Arial Narrow" w:hAnsi="Arial Narrow" w:cs="Arial"/>
          <w:caps/>
          <w:sz w:val="19"/>
          <w:szCs w:val="19"/>
        </w:rPr>
        <w:t>CUSTOMER</w:t>
      </w:r>
      <w:r w:rsidRPr="000E293E">
        <w:rPr>
          <w:rFonts w:ascii="Arial Narrow" w:hAnsi="Arial Narrow" w:cs="Arial"/>
          <w:caps/>
          <w:sz w:val="19"/>
          <w:szCs w:val="19"/>
        </w:rPr>
        <w:t xml:space="preserve"> MUST INFORM ALL USERS USING THE </w:t>
      </w:r>
      <w:r>
        <w:rPr>
          <w:rFonts w:ascii="Arial Narrow" w:hAnsi="Arial Narrow" w:cs="Arial"/>
          <w:caps/>
          <w:sz w:val="19"/>
          <w:szCs w:val="19"/>
        </w:rPr>
        <w:t>TRIAL SERVICE</w:t>
      </w:r>
      <w:r w:rsidRPr="000E293E">
        <w:rPr>
          <w:rFonts w:ascii="Arial Narrow" w:hAnsi="Arial Narrow" w:cs="Arial"/>
          <w:caps/>
          <w:sz w:val="19"/>
          <w:szCs w:val="19"/>
        </w:rPr>
        <w:t xml:space="preserve"> THAT IT IS NOT FOR EMERGENCY COMMUNICATIONS. </w:t>
      </w:r>
    </w:p>
    <w:p w14:paraId="6736C7E4" w14:textId="77777777" w:rsidR="0096022D" w:rsidRPr="00602D64" w:rsidRDefault="0096022D" w:rsidP="0096022D">
      <w:pPr>
        <w:spacing w:line="240" w:lineRule="auto"/>
        <w:contextualSpacing/>
        <w:rPr>
          <w:rFonts w:ascii="Arial Narrow" w:hAnsi="Arial Narrow"/>
          <w:sz w:val="19"/>
          <w:szCs w:val="19"/>
          <w:highlight w:val="cyan"/>
        </w:rPr>
      </w:pPr>
    </w:p>
    <w:p w14:paraId="3B9F53F0" w14:textId="77777777" w:rsidR="0096022D" w:rsidRPr="00602D64" w:rsidRDefault="0096022D" w:rsidP="0096022D">
      <w:pPr>
        <w:spacing w:line="240" w:lineRule="auto"/>
        <w:contextualSpacing/>
        <w:jc w:val="both"/>
        <w:rPr>
          <w:rFonts w:ascii="Arial Narrow" w:hAnsi="Arial Narrow"/>
          <w:caps/>
          <w:sz w:val="19"/>
          <w:szCs w:val="19"/>
        </w:rPr>
      </w:pPr>
      <w:r w:rsidRPr="00602D64">
        <w:rPr>
          <w:rFonts w:ascii="Arial Narrow" w:hAnsi="Arial Narrow"/>
          <w:caps/>
          <w:sz w:val="19"/>
          <w:szCs w:val="19"/>
        </w:rPr>
        <w:t xml:space="preserve">Customer acknowledges and agrees that the </w:t>
      </w:r>
      <w:r>
        <w:rPr>
          <w:rFonts w:ascii="Arial Narrow" w:hAnsi="Arial Narrow" w:cs="Arial"/>
          <w:sz w:val="19"/>
          <w:szCs w:val="19"/>
        </w:rPr>
        <w:t>TRIAL</w:t>
      </w:r>
      <w:r w:rsidRPr="007C35D3">
        <w:rPr>
          <w:rFonts w:ascii="Arial Narrow" w:hAnsi="Arial Narrow" w:cs="Arial"/>
          <w:sz w:val="19"/>
          <w:szCs w:val="19"/>
        </w:rPr>
        <w:t xml:space="preserve"> </w:t>
      </w:r>
      <w:r w:rsidRPr="00602D64">
        <w:rPr>
          <w:rFonts w:ascii="Arial Narrow" w:hAnsi="Arial Narrow"/>
          <w:caps/>
          <w:sz w:val="19"/>
          <w:szCs w:val="19"/>
        </w:rPr>
        <w:t>described herein and in any related documentation is not designed to comply with the health insurance portability and accountability act, as amended, and its implementing regulations also referred to as HIPAA. Customer agrees that it will not use the</w:t>
      </w:r>
      <w:r w:rsidRPr="000E293E">
        <w:rPr>
          <w:rFonts w:ascii="Arial Narrow" w:hAnsi="Arial Narrow"/>
          <w:caps/>
          <w:sz w:val="19"/>
          <w:szCs w:val="19"/>
        </w:rPr>
        <w:t xml:space="preserve"> </w:t>
      </w:r>
      <w:r>
        <w:rPr>
          <w:rFonts w:ascii="Arial Narrow" w:hAnsi="Arial Narrow" w:cs="Arial"/>
          <w:caps/>
          <w:sz w:val="19"/>
          <w:szCs w:val="19"/>
        </w:rPr>
        <w:t>TRIAL SERVICE</w:t>
      </w:r>
      <w:r w:rsidRPr="007C35D3">
        <w:rPr>
          <w:rFonts w:ascii="Arial Narrow" w:hAnsi="Arial Narrow" w:cs="Arial"/>
          <w:sz w:val="19"/>
          <w:szCs w:val="19"/>
        </w:rPr>
        <w:t xml:space="preserve"> </w:t>
      </w:r>
      <w:r w:rsidRPr="00602D64">
        <w:rPr>
          <w:rFonts w:ascii="Arial Narrow" w:hAnsi="Arial Narrow"/>
          <w:caps/>
          <w:sz w:val="19"/>
          <w:szCs w:val="19"/>
        </w:rPr>
        <w:t xml:space="preserve">to create, receive, transmit, maintain, use, disclose, or otherwise cause the </w:t>
      </w:r>
      <w:r>
        <w:rPr>
          <w:rFonts w:ascii="Arial Narrow" w:hAnsi="Arial Narrow"/>
          <w:caps/>
          <w:sz w:val="19"/>
          <w:szCs w:val="19"/>
        </w:rPr>
        <w:t>TRIAL</w:t>
      </w:r>
      <w:r w:rsidRPr="00602D64">
        <w:rPr>
          <w:rFonts w:ascii="Arial Narrow" w:hAnsi="Arial Narrow"/>
          <w:caps/>
          <w:sz w:val="19"/>
          <w:szCs w:val="19"/>
        </w:rPr>
        <w:t xml:space="preserve"> Service to handle protected health information as defined under HIPAA.  Customer retains full responsibility to ensure that the </w:t>
      </w:r>
      <w:r>
        <w:rPr>
          <w:rFonts w:ascii="Arial Narrow" w:hAnsi="Arial Narrow" w:cs="Arial"/>
          <w:caps/>
          <w:sz w:val="19"/>
          <w:szCs w:val="19"/>
        </w:rPr>
        <w:t>TRIAL</w:t>
      </w:r>
      <w:r w:rsidRPr="007C35D3">
        <w:rPr>
          <w:rFonts w:ascii="Arial Narrow" w:hAnsi="Arial Narrow" w:cs="Arial"/>
          <w:sz w:val="19"/>
          <w:szCs w:val="19"/>
        </w:rPr>
        <w:t xml:space="preserve"> </w:t>
      </w:r>
      <w:r w:rsidRPr="00602D64">
        <w:rPr>
          <w:rFonts w:ascii="Arial Narrow" w:hAnsi="Arial Narrow"/>
          <w:caps/>
          <w:sz w:val="19"/>
          <w:szCs w:val="19"/>
        </w:rPr>
        <w:t xml:space="preserve">is only applied to use-case scenarios where the </w:t>
      </w:r>
      <w:r>
        <w:rPr>
          <w:rFonts w:ascii="Arial Narrow" w:hAnsi="Arial Narrow" w:cs="Arial"/>
          <w:caps/>
          <w:sz w:val="19"/>
          <w:szCs w:val="19"/>
        </w:rPr>
        <w:t>TRIAL SERVICE</w:t>
      </w:r>
      <w:r w:rsidRPr="007C35D3">
        <w:rPr>
          <w:rFonts w:ascii="Arial Narrow" w:hAnsi="Arial Narrow" w:cs="Arial"/>
          <w:sz w:val="19"/>
          <w:szCs w:val="19"/>
        </w:rPr>
        <w:t xml:space="preserve"> </w:t>
      </w:r>
      <w:r w:rsidRPr="00602D64">
        <w:rPr>
          <w:rFonts w:ascii="Arial Narrow" w:hAnsi="Arial Narrow"/>
          <w:caps/>
          <w:sz w:val="19"/>
          <w:szCs w:val="19"/>
        </w:rPr>
        <w:t xml:space="preserve">provides the necessary level of security and privacy protections under applicable law.  Customer’s agreement to this provision is a material condition of making the </w:t>
      </w:r>
      <w:r>
        <w:rPr>
          <w:rFonts w:ascii="Arial Narrow" w:hAnsi="Arial Narrow" w:cs="Arial"/>
          <w:caps/>
          <w:sz w:val="19"/>
          <w:szCs w:val="19"/>
        </w:rPr>
        <w:t>TRIAL</w:t>
      </w:r>
      <w:r w:rsidRPr="007C35D3">
        <w:rPr>
          <w:rFonts w:ascii="Arial Narrow" w:hAnsi="Arial Narrow" w:cs="Arial"/>
          <w:sz w:val="19"/>
          <w:szCs w:val="19"/>
        </w:rPr>
        <w:t xml:space="preserve"> </w:t>
      </w:r>
      <w:r w:rsidRPr="00602D64">
        <w:rPr>
          <w:rFonts w:ascii="Arial Narrow" w:hAnsi="Arial Narrow"/>
          <w:caps/>
          <w:sz w:val="19"/>
          <w:szCs w:val="19"/>
        </w:rPr>
        <w:t>available to Customer.</w:t>
      </w:r>
    </w:p>
    <w:p w14:paraId="6A63FD6B" w14:textId="77777777" w:rsidR="0096022D" w:rsidRPr="00602D64" w:rsidRDefault="0096022D" w:rsidP="0096022D">
      <w:pPr>
        <w:spacing w:line="240" w:lineRule="auto"/>
        <w:contextualSpacing/>
        <w:rPr>
          <w:rFonts w:ascii="Arial Narrow" w:hAnsi="Arial Narrow"/>
          <w:sz w:val="19"/>
          <w:szCs w:val="19"/>
        </w:rPr>
      </w:pPr>
    </w:p>
    <w:p w14:paraId="18FDECE8" w14:textId="77777777" w:rsidR="0096022D" w:rsidRDefault="0096022D" w:rsidP="0096022D">
      <w:pPr>
        <w:spacing w:line="240" w:lineRule="auto"/>
        <w:contextualSpacing/>
        <w:jc w:val="both"/>
        <w:rPr>
          <w:rFonts w:ascii="Arial Narrow" w:hAnsi="Arial Narrow" w:cs="Arial"/>
          <w:sz w:val="19"/>
          <w:szCs w:val="19"/>
        </w:rPr>
      </w:pPr>
      <w:r w:rsidRPr="00E62F02">
        <w:rPr>
          <w:rFonts w:ascii="Arial Narrow" w:hAnsi="Arial Narrow" w:cs="Arial"/>
          <w:b/>
          <w:sz w:val="19"/>
          <w:szCs w:val="19"/>
        </w:rPr>
        <w:t>EXCLUSIONS AND LIMITATIONS</w:t>
      </w:r>
      <w:r>
        <w:rPr>
          <w:rFonts w:ascii="Arial Narrow" w:hAnsi="Arial Narrow" w:cs="Arial"/>
          <w:sz w:val="19"/>
          <w:szCs w:val="19"/>
        </w:rPr>
        <w:t xml:space="preserve">: </w:t>
      </w:r>
      <w:r w:rsidRPr="00602D64">
        <w:rPr>
          <w:rFonts w:ascii="Arial Narrow" w:hAnsi="Arial Narrow" w:cs="Arial"/>
          <w:sz w:val="19"/>
          <w:szCs w:val="19"/>
        </w:rPr>
        <w:t xml:space="preserve">EXCEPT FOR PERSONAL INJURY CLAIMS, WILLFUL MISCONDUCT OR CUSTOMER’S BREACH OF </w:t>
      </w:r>
      <w:r>
        <w:rPr>
          <w:rFonts w:ascii="Arial Narrow" w:hAnsi="Arial Narrow" w:cs="Arial"/>
          <w:sz w:val="19"/>
          <w:szCs w:val="19"/>
        </w:rPr>
        <w:t>AVAYA’S LICENSE RESTRICTIONS,</w:t>
      </w:r>
      <w:r w:rsidRPr="00602D64">
        <w:rPr>
          <w:rFonts w:ascii="Arial Narrow" w:hAnsi="Arial Narrow" w:cs="Arial"/>
          <w:sz w:val="19"/>
          <w:szCs w:val="19"/>
        </w:rPr>
        <w:t xml:space="preserve"> AND TO THE EXTENT PERMITTED UNDER APPLICABLE LAW, AVAYA AND ITS AFFILIATES, LICENSORS,  RESELLERS AND SUPPLIERS, AND CUSTOMER AND BOTH PARTIES’ DIRECTORS, OFFICERS, EMPLOYEES, AND AGENTS SHALL NOT BE LIABLE FOR, REGARDLESS OF WHETHER THEY WERE ADVISED, HAD OTHER REASON TO KNOW, OR IN FACT KNEW THE POSSIBILITY THEREOF AND REGARDLESS OF WHETHER THE LIMITED REMEDIES FAIL OF THEIR ESSENTIAL PURPOSE: (A) ANY INCIDENTAL, SPECIAL, PUNITIVE, EXEMPLARY, STATUTORY, INDIRECT, OR CONSEQUENTIAL DAMAGES; (B) ANY LOSS OF PROFITS, REVENUE, OR DATA, TOLL FRAUD, OR COST OF COVER, SUBSTITUTE GOODS, OR PERFORMANCE; OR (C) ANY DIRECT DAMAGES ARISING UNDER THE </w:t>
      </w:r>
      <w:r>
        <w:rPr>
          <w:rFonts w:ascii="Arial Narrow" w:hAnsi="Arial Narrow" w:cs="Arial"/>
          <w:sz w:val="19"/>
          <w:szCs w:val="19"/>
        </w:rPr>
        <w:t>TRIAL</w:t>
      </w:r>
      <w:r w:rsidRPr="00602D64">
        <w:rPr>
          <w:rFonts w:ascii="Arial Narrow" w:hAnsi="Arial Narrow" w:cs="Arial"/>
          <w:sz w:val="19"/>
          <w:szCs w:val="19"/>
        </w:rPr>
        <w:t xml:space="preserve"> IN EXCESS OF $</w:t>
      </w:r>
      <w:r>
        <w:rPr>
          <w:rFonts w:ascii="Arial Narrow" w:hAnsi="Arial Narrow" w:cs="Arial"/>
          <w:sz w:val="19"/>
          <w:szCs w:val="19"/>
        </w:rPr>
        <w:t>10,000</w:t>
      </w:r>
      <w:r w:rsidRPr="00602D64">
        <w:rPr>
          <w:rFonts w:ascii="Arial Narrow" w:hAnsi="Arial Narrow" w:cs="Arial"/>
          <w:sz w:val="19"/>
          <w:szCs w:val="19"/>
        </w:rPr>
        <w:t xml:space="preserve"> (USD).  THE LIMITATION OF LIABILITY WILL APPLY TO ANY DAMAGES, HOWEVER CAUSED, AND ON ANY THEORY OF LIABILITY, WHETHER FOR BREACH OF CONTRACT, TORT (INCLUDING, NEGLIGENCE), EQUITY, OR OTHERWISE.  </w:t>
      </w:r>
    </w:p>
    <w:p w14:paraId="60763D7F" w14:textId="77777777" w:rsidR="005830A9" w:rsidRDefault="005830A9" w:rsidP="0096022D">
      <w:pPr>
        <w:spacing w:line="240" w:lineRule="auto"/>
        <w:contextualSpacing/>
        <w:jc w:val="both"/>
        <w:rPr>
          <w:rFonts w:ascii="Arial Narrow" w:hAnsi="Arial Narrow" w:cs="Arial"/>
          <w:sz w:val="19"/>
          <w:szCs w:val="19"/>
        </w:rPr>
      </w:pPr>
    </w:p>
    <w:p w14:paraId="33221A56" w14:textId="6917E15C" w:rsidR="005830A9" w:rsidRPr="005830A9" w:rsidRDefault="005830A9" w:rsidP="0096022D">
      <w:pPr>
        <w:spacing w:line="240" w:lineRule="auto"/>
        <w:contextualSpacing/>
        <w:jc w:val="both"/>
        <w:rPr>
          <w:rFonts w:ascii="Arial Narrow" w:hAnsi="Arial Narrow" w:cs="Arial"/>
          <w:sz w:val="19"/>
          <w:szCs w:val="19"/>
        </w:rPr>
      </w:pPr>
      <w:r w:rsidRPr="005830A9">
        <w:rPr>
          <w:rFonts w:ascii="Arial Narrow" w:hAnsi="Arial Narrow" w:cstheme="minorBidi"/>
          <w:sz w:val="19"/>
          <w:szCs w:val="19"/>
        </w:rPr>
        <w:t xml:space="preserve">Additional terms and conditions, including </w:t>
      </w:r>
      <w:r>
        <w:rPr>
          <w:rFonts w:ascii="Arial Narrow" w:hAnsi="Arial Narrow" w:cstheme="minorBidi"/>
          <w:sz w:val="19"/>
          <w:szCs w:val="19"/>
        </w:rPr>
        <w:t>the</w:t>
      </w:r>
      <w:r w:rsidRPr="005830A9">
        <w:rPr>
          <w:rFonts w:ascii="Arial Narrow" w:hAnsi="Arial Narrow" w:cstheme="minorBidi"/>
          <w:sz w:val="19"/>
          <w:szCs w:val="19"/>
        </w:rPr>
        <w:t xml:space="preserve"> </w:t>
      </w:r>
      <w:hyperlink r:id="rId6" w:history="1">
        <w:r w:rsidRPr="005830A9">
          <w:rPr>
            <w:rStyle w:val="Hyperlink"/>
            <w:rFonts w:ascii="Arial Narrow" w:hAnsi="Arial Narrow" w:cstheme="minorBidi"/>
            <w:sz w:val="19"/>
            <w:szCs w:val="19"/>
          </w:rPr>
          <w:t>Avaya Terms of Use for Hosted Services</w:t>
        </w:r>
      </w:hyperlink>
      <w:r>
        <w:rPr>
          <w:rFonts w:ascii="Arial Narrow" w:hAnsi="Arial Narrow" w:cstheme="minorBidi"/>
          <w:sz w:val="19"/>
          <w:szCs w:val="19"/>
        </w:rPr>
        <w:t xml:space="preserve">, </w:t>
      </w:r>
      <w:r w:rsidRPr="005830A9">
        <w:rPr>
          <w:rFonts w:ascii="Arial Narrow" w:hAnsi="Arial Narrow" w:cstheme="minorBidi"/>
          <w:sz w:val="19"/>
          <w:szCs w:val="19"/>
        </w:rPr>
        <w:t xml:space="preserve">may apply to any </w:t>
      </w:r>
      <w:r>
        <w:rPr>
          <w:rFonts w:ascii="Arial Narrow" w:hAnsi="Arial Narrow" w:cstheme="minorBidi"/>
          <w:sz w:val="19"/>
          <w:szCs w:val="19"/>
        </w:rPr>
        <w:t>paid order</w:t>
      </w:r>
      <w:r w:rsidRPr="005830A9">
        <w:rPr>
          <w:rFonts w:ascii="Arial Narrow" w:hAnsi="Arial Narrow" w:cstheme="minorBidi"/>
          <w:sz w:val="19"/>
          <w:szCs w:val="19"/>
        </w:rPr>
        <w:t xml:space="preserve"> for the applicable Avaya OneCloud</w:t>
      </w:r>
      <w:r w:rsidR="004A35AB">
        <w:rPr>
          <w:rFonts w:ascii="Arial Narrow" w:hAnsi="Arial Narrow" w:cstheme="minorBidi"/>
          <w:sz w:val="19"/>
          <w:szCs w:val="19"/>
        </w:rPr>
        <w:t>™ -</w:t>
      </w:r>
      <w:r w:rsidRPr="005830A9">
        <w:rPr>
          <w:rFonts w:ascii="Arial Narrow" w:hAnsi="Arial Narrow" w:cstheme="minorBidi"/>
          <w:sz w:val="19"/>
          <w:szCs w:val="19"/>
        </w:rPr>
        <w:t xml:space="preserve"> Private </w:t>
      </w:r>
      <w:proofErr w:type="spellStart"/>
      <w:r w:rsidRPr="005830A9">
        <w:rPr>
          <w:rFonts w:ascii="Arial Narrow" w:hAnsi="Arial Narrow" w:cstheme="minorBidi"/>
          <w:sz w:val="19"/>
          <w:szCs w:val="19"/>
        </w:rPr>
        <w:t>UCaaS</w:t>
      </w:r>
      <w:proofErr w:type="spellEnd"/>
      <w:r>
        <w:rPr>
          <w:rFonts w:ascii="Arial Narrow" w:hAnsi="Arial Narrow" w:cstheme="minorBidi"/>
          <w:sz w:val="19"/>
          <w:szCs w:val="19"/>
        </w:rPr>
        <w:t xml:space="preserve"> order</w:t>
      </w:r>
      <w:r w:rsidRPr="005830A9">
        <w:rPr>
          <w:rFonts w:ascii="Arial Narrow" w:hAnsi="Arial Narrow" w:cstheme="minorBidi"/>
          <w:sz w:val="19"/>
          <w:szCs w:val="19"/>
        </w:rPr>
        <w:t xml:space="preserve"> and these </w:t>
      </w:r>
      <w:r>
        <w:rPr>
          <w:rFonts w:ascii="Arial Narrow" w:hAnsi="Arial Narrow" w:cstheme="minorBidi"/>
          <w:sz w:val="19"/>
          <w:szCs w:val="19"/>
        </w:rPr>
        <w:t>Terms</w:t>
      </w:r>
      <w:r w:rsidRPr="005830A9">
        <w:rPr>
          <w:rFonts w:ascii="Arial Narrow" w:hAnsi="Arial Narrow" w:cstheme="minorBidi"/>
          <w:sz w:val="19"/>
          <w:szCs w:val="19"/>
        </w:rPr>
        <w:t xml:space="preserve"> will be null and void for all </w:t>
      </w:r>
      <w:r>
        <w:rPr>
          <w:rFonts w:ascii="Arial Narrow" w:hAnsi="Arial Narrow" w:cstheme="minorBidi"/>
          <w:sz w:val="19"/>
          <w:szCs w:val="19"/>
        </w:rPr>
        <w:t>paid orders.</w:t>
      </w:r>
    </w:p>
    <w:p w14:paraId="3E592FFB" w14:textId="77777777" w:rsidR="009E678E" w:rsidRDefault="009E678E"/>
    <w:sectPr w:rsidR="009E678E" w:rsidSect="0096022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52"/>
    <w:multiLevelType w:val="multilevel"/>
    <w:tmpl w:val="33300A14"/>
    <w:lvl w:ilvl="0">
      <w:start w:val="1"/>
      <w:numFmt w:val="decimal"/>
      <w:pStyle w:val="Heading1"/>
      <w:lvlText w:val="%1."/>
      <w:lvlJc w:val="left"/>
      <w:pPr>
        <w:ind w:left="0" w:firstLine="0"/>
      </w:pPr>
      <w:rPr>
        <w:rFonts w:ascii="Arial Narrow" w:eastAsia="Times New Roman" w:hAnsi="Arial Narrow" w:cs="Times New Roman" w:hint="default"/>
        <w:b/>
      </w:rPr>
    </w:lvl>
    <w:lvl w:ilvl="1">
      <w:start w:val="1"/>
      <w:numFmt w:val="decimal"/>
      <w:pStyle w:val="Heading2"/>
      <w:lvlText w:val="%1.%2"/>
      <w:lvlJc w:val="left"/>
      <w:pPr>
        <w:ind w:left="0" w:firstLine="0"/>
      </w:pPr>
      <w:rPr>
        <w:rFonts w:hint="default"/>
        <w:b/>
      </w:rPr>
    </w:lvl>
    <w:lvl w:ilvl="2">
      <w:start w:val="1"/>
      <w:numFmt w:val="decimal"/>
      <w:pStyle w:val="Heading3"/>
      <w:lvlText w:val="%1.%2.%3"/>
      <w:lvlJc w:val="left"/>
      <w:pPr>
        <w:ind w:left="0" w:firstLine="0"/>
      </w:pPr>
      <w:rPr>
        <w:rFonts w:hint="default"/>
        <w:b/>
        <w:i w:val="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022D"/>
    <w:rsid w:val="0003046A"/>
    <w:rsid w:val="002F14DF"/>
    <w:rsid w:val="00312BFA"/>
    <w:rsid w:val="004A35AB"/>
    <w:rsid w:val="005830A9"/>
    <w:rsid w:val="0096022D"/>
    <w:rsid w:val="009B75B7"/>
    <w:rsid w:val="009E678E"/>
    <w:rsid w:val="00A646A3"/>
    <w:rsid w:val="00F5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FC0D"/>
  <w15:chartTrackingRefBased/>
  <w15:docId w15:val="{A88DD7B1-D0A3-4948-BBFD-E37C1374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2D"/>
    <w:pPr>
      <w:widowControl w:val="0"/>
      <w:spacing w:after="0" w:line="240" w:lineRule="atLeast"/>
    </w:pPr>
    <w:rPr>
      <w:rFonts w:ascii="Arial" w:eastAsia="Times New Roman" w:hAnsi="Arial" w:cs="Times New Roman"/>
      <w:sz w:val="20"/>
      <w:szCs w:val="20"/>
    </w:rPr>
  </w:style>
  <w:style w:type="paragraph" w:styleId="Heading1">
    <w:name w:val="heading 1"/>
    <w:aliases w:val="h1,Chapter"/>
    <w:basedOn w:val="Normal"/>
    <w:next w:val="Normal"/>
    <w:link w:val="Heading1Char"/>
    <w:qFormat/>
    <w:rsid w:val="0096022D"/>
    <w:pPr>
      <w:keepNext/>
      <w:numPr>
        <w:numId w:val="1"/>
      </w:numPr>
      <w:spacing w:before="120" w:after="60"/>
      <w:outlineLvl w:val="0"/>
    </w:pPr>
    <w:rPr>
      <w:b/>
      <w:sz w:val="24"/>
    </w:rPr>
  </w:style>
  <w:style w:type="paragraph" w:styleId="Heading2">
    <w:name w:val="heading 2"/>
    <w:aliases w:val="H2,2,Attribute Heading 2"/>
    <w:basedOn w:val="Heading1"/>
    <w:next w:val="Normal"/>
    <w:link w:val="Heading2Char"/>
    <w:qFormat/>
    <w:rsid w:val="0096022D"/>
    <w:pPr>
      <w:numPr>
        <w:ilvl w:val="1"/>
      </w:numPr>
      <w:outlineLvl w:val="1"/>
    </w:pPr>
    <w:rPr>
      <w:sz w:val="20"/>
    </w:rPr>
  </w:style>
  <w:style w:type="paragraph" w:styleId="Heading3">
    <w:name w:val="heading 3"/>
    <w:aliases w:val="Bold Head,bh,3"/>
    <w:basedOn w:val="Heading1"/>
    <w:next w:val="Normal"/>
    <w:link w:val="Heading3Char"/>
    <w:autoRedefine/>
    <w:qFormat/>
    <w:rsid w:val="0096022D"/>
    <w:pPr>
      <w:numPr>
        <w:ilvl w:val="2"/>
      </w:numPr>
      <w:outlineLvl w:val="2"/>
    </w:pPr>
    <w:rPr>
      <w:rFonts w:eastAsia="Arial" w:cs="Arial"/>
      <w:i/>
      <w:sz w:val="20"/>
      <w:lang w:val="en-GB"/>
    </w:rPr>
  </w:style>
  <w:style w:type="paragraph" w:styleId="Heading4">
    <w:name w:val="heading 4"/>
    <w:aliases w:val="bullet,bl,bb,Section,Title No Number,Topic No Label"/>
    <w:basedOn w:val="Heading1"/>
    <w:next w:val="Normal"/>
    <w:link w:val="Heading4Char"/>
    <w:qFormat/>
    <w:rsid w:val="0096022D"/>
    <w:pPr>
      <w:numPr>
        <w:ilvl w:val="3"/>
      </w:numPr>
      <w:outlineLvl w:val="3"/>
    </w:pPr>
    <w:rPr>
      <w:b w:val="0"/>
      <w:sz w:val="20"/>
    </w:rPr>
  </w:style>
  <w:style w:type="paragraph" w:styleId="Heading5">
    <w:name w:val="heading 5"/>
    <w:basedOn w:val="Normal"/>
    <w:next w:val="Normal"/>
    <w:link w:val="Heading5Char"/>
    <w:qFormat/>
    <w:rsid w:val="0096022D"/>
    <w:pPr>
      <w:numPr>
        <w:ilvl w:val="4"/>
        <w:numId w:val="1"/>
      </w:numPr>
      <w:spacing w:before="240" w:after="60"/>
      <w:outlineLvl w:val="4"/>
    </w:pPr>
    <w:rPr>
      <w:sz w:val="22"/>
    </w:rPr>
  </w:style>
  <w:style w:type="paragraph" w:styleId="Heading6">
    <w:name w:val="heading 6"/>
    <w:basedOn w:val="Normal"/>
    <w:next w:val="Normal"/>
    <w:link w:val="Heading6Char"/>
    <w:qFormat/>
    <w:rsid w:val="0096022D"/>
    <w:pPr>
      <w:numPr>
        <w:ilvl w:val="5"/>
        <w:numId w:val="1"/>
      </w:numPr>
      <w:spacing w:before="240" w:after="60"/>
      <w:outlineLvl w:val="5"/>
    </w:pPr>
    <w:rPr>
      <w:i/>
      <w:sz w:val="22"/>
    </w:rPr>
  </w:style>
  <w:style w:type="paragraph" w:styleId="Heading7">
    <w:name w:val="heading 7"/>
    <w:basedOn w:val="Normal"/>
    <w:next w:val="Normal"/>
    <w:link w:val="Heading7Char"/>
    <w:qFormat/>
    <w:rsid w:val="0096022D"/>
    <w:pPr>
      <w:numPr>
        <w:ilvl w:val="6"/>
        <w:numId w:val="1"/>
      </w:numPr>
      <w:spacing w:before="240" w:after="60"/>
      <w:outlineLvl w:val="6"/>
    </w:pPr>
  </w:style>
  <w:style w:type="paragraph" w:styleId="Heading8">
    <w:name w:val="heading 8"/>
    <w:basedOn w:val="Normal"/>
    <w:next w:val="Normal"/>
    <w:link w:val="Heading8Char"/>
    <w:qFormat/>
    <w:rsid w:val="0096022D"/>
    <w:pPr>
      <w:numPr>
        <w:ilvl w:val="7"/>
        <w:numId w:val="1"/>
      </w:numPr>
      <w:spacing w:before="240" w:after="60"/>
      <w:outlineLvl w:val="7"/>
    </w:pPr>
    <w:rPr>
      <w:i/>
    </w:rPr>
  </w:style>
  <w:style w:type="paragraph" w:styleId="Heading9">
    <w:name w:val="heading 9"/>
    <w:basedOn w:val="Normal"/>
    <w:next w:val="Normal"/>
    <w:link w:val="Heading9Char"/>
    <w:qFormat/>
    <w:rsid w:val="0096022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Char"/>
    <w:basedOn w:val="DefaultParagraphFont"/>
    <w:link w:val="Heading1"/>
    <w:rsid w:val="0096022D"/>
    <w:rPr>
      <w:rFonts w:ascii="Arial" w:eastAsia="Times New Roman" w:hAnsi="Arial" w:cs="Times New Roman"/>
      <w:b/>
      <w:sz w:val="24"/>
      <w:szCs w:val="20"/>
    </w:rPr>
  </w:style>
  <w:style w:type="character" w:customStyle="1" w:styleId="Heading2Char">
    <w:name w:val="Heading 2 Char"/>
    <w:aliases w:val="H2 Char,2 Char,Attribute Heading 2 Char"/>
    <w:basedOn w:val="DefaultParagraphFont"/>
    <w:link w:val="Heading2"/>
    <w:rsid w:val="0096022D"/>
    <w:rPr>
      <w:rFonts w:ascii="Arial" w:eastAsia="Times New Roman" w:hAnsi="Arial" w:cs="Times New Roman"/>
      <w:b/>
      <w:sz w:val="20"/>
      <w:szCs w:val="20"/>
    </w:rPr>
  </w:style>
  <w:style w:type="character" w:customStyle="1" w:styleId="Heading3Char">
    <w:name w:val="Heading 3 Char"/>
    <w:aliases w:val="Bold Head Char,bh Char,3 Char"/>
    <w:basedOn w:val="DefaultParagraphFont"/>
    <w:link w:val="Heading3"/>
    <w:rsid w:val="0096022D"/>
    <w:rPr>
      <w:rFonts w:ascii="Arial" w:eastAsia="Arial" w:hAnsi="Arial" w:cs="Arial"/>
      <w:b/>
      <w:i/>
      <w:sz w:val="20"/>
      <w:szCs w:val="20"/>
      <w:lang w:val="en-GB"/>
    </w:rPr>
  </w:style>
  <w:style w:type="character" w:customStyle="1" w:styleId="Heading4Char">
    <w:name w:val="Heading 4 Char"/>
    <w:aliases w:val="bullet Char,bl Char,bb Char,Section Char,Title No Number Char,Topic No Label Char"/>
    <w:basedOn w:val="DefaultParagraphFont"/>
    <w:link w:val="Heading4"/>
    <w:rsid w:val="0096022D"/>
    <w:rPr>
      <w:rFonts w:ascii="Arial" w:eastAsia="Times New Roman" w:hAnsi="Arial" w:cs="Times New Roman"/>
      <w:sz w:val="20"/>
      <w:szCs w:val="20"/>
    </w:rPr>
  </w:style>
  <w:style w:type="character" w:customStyle="1" w:styleId="Heading5Char">
    <w:name w:val="Heading 5 Char"/>
    <w:basedOn w:val="DefaultParagraphFont"/>
    <w:link w:val="Heading5"/>
    <w:rsid w:val="0096022D"/>
    <w:rPr>
      <w:rFonts w:ascii="Arial" w:eastAsia="Times New Roman" w:hAnsi="Arial" w:cs="Times New Roman"/>
      <w:szCs w:val="20"/>
    </w:rPr>
  </w:style>
  <w:style w:type="character" w:customStyle="1" w:styleId="Heading6Char">
    <w:name w:val="Heading 6 Char"/>
    <w:basedOn w:val="DefaultParagraphFont"/>
    <w:link w:val="Heading6"/>
    <w:rsid w:val="0096022D"/>
    <w:rPr>
      <w:rFonts w:ascii="Arial" w:eastAsia="Times New Roman" w:hAnsi="Arial" w:cs="Times New Roman"/>
      <w:i/>
      <w:szCs w:val="20"/>
    </w:rPr>
  </w:style>
  <w:style w:type="character" w:customStyle="1" w:styleId="Heading7Char">
    <w:name w:val="Heading 7 Char"/>
    <w:basedOn w:val="DefaultParagraphFont"/>
    <w:link w:val="Heading7"/>
    <w:rsid w:val="0096022D"/>
    <w:rPr>
      <w:rFonts w:ascii="Arial" w:eastAsia="Times New Roman" w:hAnsi="Arial" w:cs="Times New Roman"/>
      <w:sz w:val="20"/>
      <w:szCs w:val="20"/>
    </w:rPr>
  </w:style>
  <w:style w:type="character" w:customStyle="1" w:styleId="Heading8Char">
    <w:name w:val="Heading 8 Char"/>
    <w:basedOn w:val="DefaultParagraphFont"/>
    <w:link w:val="Heading8"/>
    <w:rsid w:val="0096022D"/>
    <w:rPr>
      <w:rFonts w:ascii="Arial" w:eastAsia="Times New Roman" w:hAnsi="Arial" w:cs="Times New Roman"/>
      <w:i/>
      <w:sz w:val="20"/>
      <w:szCs w:val="20"/>
    </w:rPr>
  </w:style>
  <w:style w:type="character" w:customStyle="1" w:styleId="Heading9Char">
    <w:name w:val="Heading 9 Char"/>
    <w:basedOn w:val="DefaultParagraphFont"/>
    <w:link w:val="Heading9"/>
    <w:rsid w:val="0096022D"/>
    <w:rPr>
      <w:rFonts w:ascii="Arial" w:eastAsia="Times New Roman" w:hAnsi="Arial" w:cs="Times New Roman"/>
      <w:b/>
      <w:i/>
      <w:sz w:val="18"/>
      <w:szCs w:val="20"/>
    </w:rPr>
  </w:style>
  <w:style w:type="character" w:styleId="Hyperlink">
    <w:name w:val="Hyperlink"/>
    <w:rsid w:val="0096022D"/>
    <w:rPr>
      <w:color w:val="0000FF"/>
      <w:u w:val="single"/>
    </w:rPr>
  </w:style>
  <w:style w:type="character" w:styleId="CommentReference">
    <w:name w:val="annotation reference"/>
    <w:uiPriority w:val="99"/>
    <w:rsid w:val="0096022D"/>
    <w:rPr>
      <w:sz w:val="16"/>
      <w:szCs w:val="16"/>
    </w:rPr>
  </w:style>
  <w:style w:type="character" w:customStyle="1" w:styleId="normaltextrun">
    <w:name w:val="normaltextrun"/>
    <w:basedOn w:val="DefaultParagraphFont"/>
    <w:rsid w:val="0096022D"/>
  </w:style>
  <w:style w:type="character" w:customStyle="1" w:styleId="spellingerror">
    <w:name w:val="spellingerror"/>
    <w:basedOn w:val="DefaultParagraphFont"/>
    <w:rsid w:val="0096022D"/>
  </w:style>
  <w:style w:type="character" w:customStyle="1" w:styleId="eop">
    <w:name w:val="eop"/>
    <w:basedOn w:val="DefaultParagraphFont"/>
    <w:rsid w:val="0096022D"/>
  </w:style>
  <w:style w:type="character" w:styleId="UnresolvedMention">
    <w:name w:val="Unresolved Mention"/>
    <w:basedOn w:val="DefaultParagraphFont"/>
    <w:uiPriority w:val="99"/>
    <w:semiHidden/>
    <w:unhideWhenUsed/>
    <w:rsid w:val="00583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avaya.com/LicenseInfo" TargetMode="External"/><Relationship Id="rId5" Type="http://schemas.openxmlformats.org/officeDocument/2006/relationships/hyperlink" Target="http://support.avaya.com/License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Faino, Gwendolyn K (Gwendolyn)</dc:creator>
  <cp:keywords/>
  <dc:description/>
  <cp:lastModifiedBy>Cavanagh, Sarah (Sarah) **CTR**</cp:lastModifiedBy>
  <cp:revision>2</cp:revision>
  <cp:lastPrinted>2020-12-07T18:55:00Z</cp:lastPrinted>
  <dcterms:created xsi:type="dcterms:W3CDTF">2021-01-18T15:06:00Z</dcterms:created>
  <dcterms:modified xsi:type="dcterms:W3CDTF">2021-01-18T15:06:00Z</dcterms:modified>
</cp:coreProperties>
</file>